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684" w14:textId="77777777" w:rsidR="00276642" w:rsidRDefault="000D6F02" w:rsidP="009C4CBC">
      <w:pPr>
        <w:pStyle w:val="BodyText"/>
        <w:tabs>
          <w:tab w:val="left" w:pos="8820"/>
        </w:tabs>
      </w:pPr>
      <w:r>
        <w:rPr>
          <w:noProof/>
        </w:rPr>
        <w:drawing>
          <wp:inline distT="114300" distB="114300" distL="114300" distR="114300" wp14:anchorId="46A81228" wp14:editId="23E01D15">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C927FC5" w14:textId="1A7E250E" w:rsidR="005C6F6A" w:rsidRPr="005C6F6A" w:rsidRDefault="007F4A6C" w:rsidP="005C6F6A">
      <w:pPr>
        <w:pStyle w:val="Heading1"/>
      </w:pPr>
      <w:r>
        <w:t>Alternative assessments</w:t>
      </w:r>
    </w:p>
    <w:p w14:paraId="64BEA766" w14:textId="77777777" w:rsidR="00742560" w:rsidRPr="00742560" w:rsidRDefault="00742560" w:rsidP="00742560">
      <w:pPr>
        <w:pStyle w:val="Heading2"/>
      </w:pPr>
      <w:r w:rsidRPr="00742560">
        <w:t>WHAT IS THIS RESOURCE?</w:t>
      </w:r>
    </w:p>
    <w:p w14:paraId="453456FD" w14:textId="2F103EA9" w:rsidR="005C6F6A" w:rsidRDefault="007F4A6C" w:rsidP="007F4A6C">
      <w:pPr>
        <w:pStyle w:val="BodyText"/>
      </w:pPr>
      <w:r>
        <w:t>This resource provides considerations for converting assessments that require proctoring or time-intensive grading typically done by TAs to shorter, or more automated options. </w:t>
      </w:r>
    </w:p>
    <w:p w14:paraId="1846DB26" w14:textId="77777777" w:rsidR="00742560" w:rsidRDefault="00742560" w:rsidP="00742560">
      <w:pPr>
        <w:pStyle w:val="Heading2"/>
      </w:pPr>
      <w:r>
        <w:rPr>
          <w:szCs w:val="24"/>
        </w:rPr>
        <w:t>HOW DO I USE IT? </w:t>
      </w:r>
    </w:p>
    <w:p w14:paraId="675EDBF2" w14:textId="2034274B" w:rsidR="005C6F6A" w:rsidRDefault="007F4A6C" w:rsidP="007F4A6C">
      <w:pPr>
        <w:pStyle w:val="BodyText"/>
      </w:pPr>
      <w:r>
        <w:t xml:space="preserve">Consider these tips for incorporating alternative assessments into your course. To discuss individual considerations for adapting assessments, </w:t>
      </w:r>
      <w:hyperlink r:id="rId9" w:history="1">
        <w:r>
          <w:rPr>
            <w:rStyle w:val="Hyperlink"/>
            <w:color w:val="1155CC"/>
          </w:rPr>
          <w:t>contact CET</w:t>
        </w:r>
      </w:hyperlink>
      <w:r>
        <w:t>.</w:t>
      </w:r>
    </w:p>
    <w:p w14:paraId="4780AFBD" w14:textId="57BA469F" w:rsidR="005C6F6A" w:rsidRPr="005C6F6A" w:rsidRDefault="007F4A6C" w:rsidP="005C6F6A">
      <w:pPr>
        <w:pStyle w:val="Heading3"/>
      </w:pPr>
      <w:r>
        <w:t>General considerations for alternative assessments</w:t>
      </w:r>
    </w:p>
    <w:p w14:paraId="1EE1842F" w14:textId="77777777" w:rsidR="007F4A6C" w:rsidRDefault="007F4A6C" w:rsidP="007F4A6C">
      <w:pPr>
        <w:pStyle w:val="BodyText"/>
        <w:numPr>
          <w:ilvl w:val="0"/>
          <w:numId w:val="94"/>
        </w:numPr>
      </w:pPr>
      <w:r>
        <w:t>Communicate changes to the course or assessments to your students as soon as possible and in multiple ways (</w:t>
      </w:r>
      <w:proofErr w:type="gramStart"/>
      <w:r>
        <w:t>i.e.</w:t>
      </w:r>
      <w:proofErr w:type="gramEnd"/>
      <w:r>
        <w:t xml:space="preserve"> verbal and written):</w:t>
      </w:r>
    </w:p>
    <w:p w14:paraId="4C98BB3E" w14:textId="77777777" w:rsidR="007F4A6C" w:rsidRDefault="007F4A6C" w:rsidP="007F4A6C">
      <w:pPr>
        <w:pStyle w:val="BodyText"/>
        <w:numPr>
          <w:ilvl w:val="1"/>
          <w:numId w:val="94"/>
        </w:numPr>
      </w:pPr>
      <w:r>
        <w:t xml:space="preserve">If you significantly revise or condense assignments consider revising,  re-sharing, and going over an updated </w:t>
      </w:r>
      <w:hyperlink r:id="rId10" w:history="1">
        <w:r>
          <w:rPr>
            <w:rStyle w:val="Hyperlink"/>
            <w:color w:val="1155CC"/>
          </w:rPr>
          <w:t>assignment description</w:t>
        </w:r>
      </w:hyperlink>
      <w:r>
        <w:t xml:space="preserve"> with students so that they have clarity on the changes.</w:t>
      </w:r>
    </w:p>
    <w:p w14:paraId="1A540DE5" w14:textId="77777777" w:rsidR="007F4A6C" w:rsidRDefault="007F4A6C" w:rsidP="007F4A6C">
      <w:pPr>
        <w:pStyle w:val="BodyText"/>
        <w:numPr>
          <w:ilvl w:val="0"/>
          <w:numId w:val="94"/>
        </w:numPr>
      </w:pPr>
      <w:r>
        <w:t xml:space="preserve">Be transparent about your availability and reasonable timelines for grading and giving feedback to students. Let students know that grading times will be longer than is typical because you will be grading all student work. Review this CET resource on strategies for </w:t>
      </w:r>
      <w:hyperlink r:id="rId11" w:history="1">
        <w:r>
          <w:rPr>
            <w:rStyle w:val="Hyperlink"/>
            <w:color w:val="1155CC"/>
          </w:rPr>
          <w:t>effective instructor communication with students</w:t>
        </w:r>
      </w:hyperlink>
      <w:r>
        <w:t>.</w:t>
      </w:r>
    </w:p>
    <w:p w14:paraId="25A5D1E6" w14:textId="77777777" w:rsidR="007F4A6C" w:rsidRDefault="007F4A6C" w:rsidP="007F4A6C">
      <w:pPr>
        <w:pStyle w:val="BodyText"/>
        <w:numPr>
          <w:ilvl w:val="0"/>
          <w:numId w:val="94"/>
        </w:numPr>
      </w:pPr>
      <w:r>
        <w:t>Wherever possible, set earlier assessment dates to allow more time for grading.</w:t>
      </w:r>
    </w:p>
    <w:p w14:paraId="657237DF" w14:textId="5BD6F5B3" w:rsidR="007F4A6C" w:rsidRDefault="007F4A6C" w:rsidP="007F4A6C">
      <w:pPr>
        <w:pStyle w:val="BodyText"/>
        <w:numPr>
          <w:ilvl w:val="0"/>
          <w:numId w:val="94"/>
        </w:numPr>
      </w:pPr>
      <w:r>
        <w:t xml:space="preserve">Incorporating rubrics, feedback banks, and learning management system (LMS) </w:t>
      </w:r>
      <w:r w:rsidR="003D7253">
        <w:t>auto-grading</w:t>
      </w:r>
      <w:r>
        <w:t xml:space="preserve"> are great ways to make grading more efficient and equitable. See the last section of this document for CET resources on these options.</w:t>
      </w:r>
    </w:p>
    <w:p w14:paraId="69D6659D" w14:textId="77777777" w:rsidR="007F4A6C" w:rsidRDefault="007F4A6C" w:rsidP="007F4A6C">
      <w:pPr>
        <w:pStyle w:val="BodyText"/>
        <w:numPr>
          <w:ilvl w:val="0"/>
          <w:numId w:val="94"/>
        </w:numPr>
      </w:pPr>
      <w:r>
        <w:t xml:space="preserve">After revision, consider whether your assessments are still </w:t>
      </w:r>
      <w:hyperlink r:id="rId12" w:history="1">
        <w:r>
          <w:rPr>
            <w:rStyle w:val="Hyperlink"/>
            <w:color w:val="1155CC"/>
          </w:rPr>
          <w:t>aligned to learning objectives</w:t>
        </w:r>
      </w:hyperlink>
      <w:r>
        <w:t xml:space="preserve"> for your course.</w:t>
      </w:r>
    </w:p>
    <w:p w14:paraId="61051EAF" w14:textId="77777777" w:rsidR="007F4A6C" w:rsidRDefault="007F4A6C" w:rsidP="007F4A6C">
      <w:pPr>
        <w:pStyle w:val="BodyText"/>
        <w:numPr>
          <w:ilvl w:val="0"/>
          <w:numId w:val="94"/>
        </w:numPr>
      </w:pPr>
      <w:r>
        <w:t>If possible, identify ways to adjust your workload in other areas temporarily to allocate needed time to preparing assessments, grading, or providing feedback.</w:t>
      </w:r>
    </w:p>
    <w:p w14:paraId="1C7719EF" w14:textId="77777777" w:rsidR="007F4A6C" w:rsidRDefault="007F4A6C" w:rsidP="007F4A6C">
      <w:pPr>
        <w:pStyle w:val="BodyText"/>
        <w:numPr>
          <w:ilvl w:val="0"/>
          <w:numId w:val="94"/>
        </w:numPr>
      </w:pPr>
      <w:r>
        <w:t>Consider soliciting feedback from a trusted colleague on which aspects of your assessments are essential, and which could be abbreviated or eliminated.</w:t>
      </w:r>
    </w:p>
    <w:p w14:paraId="202AB10E" w14:textId="77777777" w:rsidR="007F4A6C" w:rsidRPr="007F4A6C" w:rsidRDefault="007F4A6C" w:rsidP="007F4A6C">
      <w:pPr>
        <w:pStyle w:val="Heading3"/>
      </w:pPr>
      <w:r w:rsidRPr="007F4A6C">
        <w:lastRenderedPageBreak/>
        <w:t>Considerations for specific types of assessments</w:t>
      </w:r>
    </w:p>
    <w:p w14:paraId="20D727A7" w14:textId="416C92CD" w:rsidR="007F4A6C" w:rsidRPr="007F4A6C" w:rsidRDefault="007F4A6C" w:rsidP="007F4A6C">
      <w:pPr>
        <w:pStyle w:val="Heading4"/>
      </w:pPr>
      <w:r w:rsidRPr="007F4A6C">
        <w:t>Quizzes, tests</w:t>
      </w:r>
      <w:r>
        <w:t>,</w:t>
      </w:r>
      <w:r w:rsidRPr="007F4A6C">
        <w:t xml:space="preserve"> or exams</w:t>
      </w:r>
    </w:p>
    <w:p w14:paraId="7918E2AB" w14:textId="77777777" w:rsidR="007F4A6C" w:rsidRDefault="007F4A6C" w:rsidP="007F4A6C">
      <w:pPr>
        <w:pStyle w:val="BodyText"/>
        <w:numPr>
          <w:ilvl w:val="0"/>
          <w:numId w:val="95"/>
        </w:numPr>
      </w:pPr>
      <w:r>
        <w:t xml:space="preserve">Convert all or a portion of your assessments to questions that can be graded automatically in the LMS or by scantron. Question types include multiple choice, matching, or fill in the blank. Review this CET resource on </w:t>
      </w:r>
      <w:hyperlink r:id="rId13" w:history="1">
        <w:r>
          <w:rPr>
            <w:rStyle w:val="Hyperlink"/>
            <w:color w:val="1155CC"/>
          </w:rPr>
          <w:t>tips for efficient grading</w:t>
        </w:r>
      </w:hyperlink>
      <w:r>
        <w:t>.</w:t>
      </w:r>
    </w:p>
    <w:p w14:paraId="4ABCB261" w14:textId="77777777" w:rsidR="007F4A6C" w:rsidRDefault="007F4A6C" w:rsidP="007F4A6C">
      <w:pPr>
        <w:pStyle w:val="BodyText"/>
        <w:numPr>
          <w:ilvl w:val="0"/>
          <w:numId w:val="95"/>
        </w:numPr>
      </w:pPr>
      <w:r>
        <w:t>Convert longer, essay questions to outlines, lists, short responses, or diagrams.</w:t>
      </w:r>
    </w:p>
    <w:p w14:paraId="4414219C" w14:textId="77777777" w:rsidR="007F4A6C" w:rsidRDefault="007F4A6C" w:rsidP="007F4A6C">
      <w:pPr>
        <w:pStyle w:val="BodyText"/>
        <w:numPr>
          <w:ilvl w:val="0"/>
          <w:numId w:val="95"/>
        </w:numPr>
      </w:pPr>
      <w:r>
        <w:t>Allow students to choose, for example, 2 out of 3 questions to respond to.</w:t>
      </w:r>
    </w:p>
    <w:p w14:paraId="4483EB9E" w14:textId="5F83810E" w:rsidR="007F4A6C" w:rsidRDefault="007F4A6C" w:rsidP="007F4A6C">
      <w:pPr>
        <w:pStyle w:val="BodyText"/>
        <w:numPr>
          <w:ilvl w:val="0"/>
          <w:numId w:val="95"/>
        </w:numPr>
      </w:pPr>
      <w:r>
        <w:t xml:space="preserve">Generate rubrics for written responses and consider creating them in the LMS to automate grading. </w:t>
      </w:r>
      <w:hyperlink r:id="rId14" w:history="1">
        <w:r>
          <w:rPr>
            <w:rStyle w:val="Hyperlink"/>
            <w:color w:val="1155CC"/>
          </w:rPr>
          <w:t>CET short essay question rubric resource</w:t>
        </w:r>
      </w:hyperlink>
      <w:r>
        <w:t>.</w:t>
      </w:r>
    </w:p>
    <w:p w14:paraId="13F2F48D" w14:textId="77777777" w:rsidR="007F4A6C" w:rsidRPr="007F4A6C" w:rsidRDefault="007F4A6C" w:rsidP="007F4A6C">
      <w:pPr>
        <w:pStyle w:val="Heading4"/>
      </w:pPr>
      <w:r w:rsidRPr="007F4A6C">
        <w:t>Papers</w:t>
      </w:r>
    </w:p>
    <w:p w14:paraId="6A9C8B21" w14:textId="77777777" w:rsidR="007F4A6C" w:rsidRDefault="007F4A6C" w:rsidP="007F4A6C">
      <w:pPr>
        <w:pStyle w:val="BodyText"/>
        <w:numPr>
          <w:ilvl w:val="0"/>
          <w:numId w:val="96"/>
        </w:numPr>
      </w:pPr>
      <w:r>
        <w:t>Consider oral or recorded presentations instead.</w:t>
      </w:r>
    </w:p>
    <w:p w14:paraId="12925CE3" w14:textId="77777777" w:rsidR="007F4A6C" w:rsidRDefault="007F4A6C" w:rsidP="007F4A6C">
      <w:pPr>
        <w:pStyle w:val="BodyText"/>
        <w:numPr>
          <w:ilvl w:val="0"/>
          <w:numId w:val="96"/>
        </w:numPr>
      </w:pPr>
      <w:r>
        <w:t>Ask students to outline their research, rather than writing a full paper. </w:t>
      </w:r>
    </w:p>
    <w:p w14:paraId="14023986" w14:textId="77777777" w:rsidR="007F4A6C" w:rsidRDefault="007F4A6C" w:rsidP="007F4A6C">
      <w:pPr>
        <w:pStyle w:val="BodyText"/>
        <w:numPr>
          <w:ilvl w:val="0"/>
          <w:numId w:val="96"/>
        </w:numPr>
      </w:pPr>
      <w:r>
        <w:t xml:space="preserve">Shorten length requirements to specific sections of the paper. For </w:t>
      </w:r>
      <w:proofErr w:type="gramStart"/>
      <w:r>
        <w:t>example</w:t>
      </w:r>
      <w:proofErr w:type="gramEnd"/>
      <w:r>
        <w:t xml:space="preserve"> an abstract, methodologies, or discussion.</w:t>
      </w:r>
    </w:p>
    <w:p w14:paraId="346580FA" w14:textId="77777777" w:rsidR="007F4A6C" w:rsidRDefault="007F4A6C" w:rsidP="007F4A6C">
      <w:pPr>
        <w:pStyle w:val="BodyText"/>
        <w:numPr>
          <w:ilvl w:val="0"/>
          <w:numId w:val="96"/>
        </w:numPr>
      </w:pPr>
      <w:r>
        <w:t>Consider asking students to evaluate sample papers, rather than writing their own, using a set of criteria and then write a short analysis or reflection on key takeaways.</w:t>
      </w:r>
    </w:p>
    <w:p w14:paraId="3511D29C" w14:textId="77777777" w:rsidR="007F4A6C" w:rsidRDefault="007F4A6C" w:rsidP="007F4A6C">
      <w:pPr>
        <w:pStyle w:val="BodyText"/>
        <w:numPr>
          <w:ilvl w:val="0"/>
          <w:numId w:val="96"/>
        </w:numPr>
      </w:pPr>
      <w:r>
        <w:t xml:space="preserve">Consider using feedback banks, which allow you to cut and paste common, repetitive feedback. Review CET’s </w:t>
      </w:r>
      <w:hyperlink r:id="rId15" w:history="1">
        <w:r>
          <w:rPr>
            <w:rStyle w:val="Hyperlink"/>
            <w:color w:val="1155CC"/>
          </w:rPr>
          <w:t>checklist for effective feedback</w:t>
        </w:r>
      </w:hyperlink>
      <w:r>
        <w:t>.</w:t>
      </w:r>
    </w:p>
    <w:p w14:paraId="07C971B5" w14:textId="77777777" w:rsidR="007F4A6C" w:rsidRPr="003D7253" w:rsidRDefault="007F4A6C" w:rsidP="003D7253">
      <w:pPr>
        <w:pStyle w:val="Heading4"/>
      </w:pPr>
      <w:r w:rsidRPr="003D7253">
        <w:t>Presentations</w:t>
      </w:r>
    </w:p>
    <w:p w14:paraId="561BE7B9" w14:textId="77777777" w:rsidR="007F4A6C" w:rsidRDefault="007F4A6C" w:rsidP="003D7253">
      <w:pPr>
        <w:pStyle w:val="BodyText"/>
        <w:numPr>
          <w:ilvl w:val="0"/>
          <w:numId w:val="97"/>
        </w:numPr>
      </w:pPr>
      <w:r>
        <w:t>Have students submit recorded presentations.</w:t>
      </w:r>
    </w:p>
    <w:p w14:paraId="07957C2D" w14:textId="77777777" w:rsidR="007F4A6C" w:rsidRDefault="007F4A6C" w:rsidP="003D7253">
      <w:pPr>
        <w:pStyle w:val="BodyText"/>
        <w:numPr>
          <w:ilvl w:val="0"/>
          <w:numId w:val="97"/>
        </w:numPr>
      </w:pPr>
      <w:r>
        <w:t>Assign group, rather than individual presentations to reduce the number of presentations that need to be assessed. </w:t>
      </w:r>
    </w:p>
    <w:p w14:paraId="0CC98745" w14:textId="668B5396" w:rsidR="007F4A6C" w:rsidRDefault="007F4A6C" w:rsidP="003D7253">
      <w:pPr>
        <w:pStyle w:val="BodyText"/>
        <w:numPr>
          <w:ilvl w:val="0"/>
          <w:numId w:val="97"/>
        </w:numPr>
      </w:pPr>
      <w:r>
        <w:t>Shorten the</w:t>
      </w:r>
      <w:r w:rsidR="003D7253">
        <w:t xml:space="preserve"> required</w:t>
      </w:r>
      <w:r>
        <w:t xml:space="preserve"> length of the presentation.</w:t>
      </w:r>
    </w:p>
    <w:p w14:paraId="2A570908" w14:textId="77777777" w:rsidR="007F4A6C" w:rsidRDefault="007F4A6C" w:rsidP="003D7253">
      <w:pPr>
        <w:pStyle w:val="BodyText"/>
        <w:numPr>
          <w:ilvl w:val="0"/>
          <w:numId w:val="97"/>
        </w:numPr>
      </w:pPr>
      <w:r>
        <w:t xml:space="preserve">Use </w:t>
      </w:r>
      <w:hyperlink r:id="rId16" w:history="1">
        <w:r>
          <w:rPr>
            <w:rStyle w:val="Hyperlink"/>
            <w:color w:val="1155CC"/>
          </w:rPr>
          <w:t>rubrics</w:t>
        </w:r>
      </w:hyperlink>
      <w:r>
        <w:t xml:space="preserve"> to clarify expectations for students before assessment and to make grading and feedback more efficient.</w:t>
      </w:r>
    </w:p>
    <w:p w14:paraId="68023CC3" w14:textId="77777777" w:rsidR="007F4A6C" w:rsidRPr="003D7253" w:rsidRDefault="007F4A6C" w:rsidP="003D7253">
      <w:pPr>
        <w:pStyle w:val="Heading4"/>
      </w:pPr>
      <w:r w:rsidRPr="003D7253">
        <w:t>Performance or studio classes</w:t>
      </w:r>
    </w:p>
    <w:p w14:paraId="38E20245" w14:textId="77777777" w:rsidR="007F4A6C" w:rsidRDefault="007F4A6C" w:rsidP="003D7253">
      <w:pPr>
        <w:pStyle w:val="BodyText"/>
        <w:numPr>
          <w:ilvl w:val="0"/>
          <w:numId w:val="98"/>
        </w:numPr>
      </w:pPr>
      <w:r>
        <w:t>If possible, have students do ensemble performances.</w:t>
      </w:r>
    </w:p>
    <w:p w14:paraId="517DED74" w14:textId="77777777" w:rsidR="007F4A6C" w:rsidRDefault="007F4A6C" w:rsidP="003D7253">
      <w:pPr>
        <w:pStyle w:val="BodyText"/>
        <w:numPr>
          <w:ilvl w:val="0"/>
          <w:numId w:val="98"/>
        </w:numPr>
      </w:pPr>
      <w:r>
        <w:lastRenderedPageBreak/>
        <w:t>Convert to critique and evaluation of a recorded performance instead of multiple individual performances.</w:t>
      </w:r>
    </w:p>
    <w:p w14:paraId="670B538E" w14:textId="77777777" w:rsidR="007F4A6C" w:rsidRDefault="007F4A6C" w:rsidP="003D7253">
      <w:pPr>
        <w:pStyle w:val="BodyText"/>
        <w:numPr>
          <w:ilvl w:val="0"/>
          <w:numId w:val="98"/>
        </w:numPr>
      </w:pPr>
      <w:r>
        <w:t>Consider asking students to record their performance or provide a recorded artistic statement on their body of work. </w:t>
      </w:r>
    </w:p>
    <w:p w14:paraId="38915550" w14:textId="77777777" w:rsidR="007F4A6C" w:rsidRDefault="007F4A6C" w:rsidP="003D7253">
      <w:pPr>
        <w:pStyle w:val="BodyText"/>
        <w:numPr>
          <w:ilvl w:val="0"/>
          <w:numId w:val="98"/>
        </w:numPr>
      </w:pPr>
      <w:r>
        <w:t>Shorten the performance time requirements.</w:t>
      </w:r>
    </w:p>
    <w:p w14:paraId="3A82B907" w14:textId="23FF0495" w:rsidR="007F4A6C" w:rsidRPr="003D7253" w:rsidRDefault="007F4A6C" w:rsidP="003D7253">
      <w:pPr>
        <w:pStyle w:val="Heading4"/>
      </w:pPr>
      <w:r w:rsidRPr="003D7253">
        <w:t>Practical exams, studio</w:t>
      </w:r>
      <w:r w:rsidR="003D7253" w:rsidRPr="003D7253">
        <w:t>,</w:t>
      </w:r>
      <w:r w:rsidRPr="003D7253">
        <w:t xml:space="preserve"> or lab assessments</w:t>
      </w:r>
    </w:p>
    <w:p w14:paraId="440108A6" w14:textId="77777777" w:rsidR="007F4A6C" w:rsidRDefault="007F4A6C" w:rsidP="003D7253">
      <w:pPr>
        <w:pStyle w:val="BodyText"/>
      </w:pPr>
      <w:r>
        <w:t xml:space="preserve">Consider incorporating </w:t>
      </w:r>
      <w:hyperlink r:id="rId17" w:history="1">
        <w:r>
          <w:rPr>
            <w:rStyle w:val="Hyperlink"/>
            <w:color w:val="1155CC"/>
          </w:rPr>
          <w:t>online experiments</w:t>
        </w:r>
      </w:hyperlink>
      <w:r>
        <w:t>, demonstrations, or simulations to streamline the preparation or set-up of practice-based, studio, or lab assessments.</w:t>
      </w:r>
      <w:r>
        <w:br/>
      </w:r>
      <w:r>
        <w:br/>
      </w:r>
    </w:p>
    <w:p w14:paraId="76B5B09A" w14:textId="77777777" w:rsidR="007F4A6C" w:rsidRPr="003D7253" w:rsidRDefault="007F4A6C" w:rsidP="003D7253">
      <w:pPr>
        <w:pStyle w:val="Heading3"/>
      </w:pPr>
      <w:r w:rsidRPr="003D7253">
        <w:t>CET resources</w:t>
      </w:r>
    </w:p>
    <w:p w14:paraId="3344FE28" w14:textId="77777777" w:rsidR="007F4A6C" w:rsidRDefault="007F4A6C" w:rsidP="003D7253">
      <w:pPr>
        <w:pStyle w:val="BodyText"/>
        <w:numPr>
          <w:ilvl w:val="0"/>
          <w:numId w:val="99"/>
        </w:numPr>
      </w:pPr>
      <w:hyperlink r:id="rId18" w:history="1">
        <w:r>
          <w:rPr>
            <w:rStyle w:val="Hyperlink"/>
            <w:color w:val="1155CC"/>
          </w:rPr>
          <w:t>Selecting assignments</w:t>
        </w:r>
      </w:hyperlink>
    </w:p>
    <w:p w14:paraId="78D701E5" w14:textId="77777777" w:rsidR="007F4A6C" w:rsidRDefault="007F4A6C" w:rsidP="003D7253">
      <w:pPr>
        <w:pStyle w:val="BodyText"/>
        <w:numPr>
          <w:ilvl w:val="0"/>
          <w:numId w:val="99"/>
        </w:numPr>
      </w:pPr>
      <w:hyperlink r:id="rId19" w:history="1">
        <w:r>
          <w:rPr>
            <w:rStyle w:val="Hyperlink"/>
            <w:color w:val="1155CC"/>
          </w:rPr>
          <w:t>Tips for faculty to reduce grading stress at the end of a semester</w:t>
        </w:r>
      </w:hyperlink>
    </w:p>
    <w:p w14:paraId="6B70A553" w14:textId="77777777" w:rsidR="007F4A6C" w:rsidRDefault="007F4A6C" w:rsidP="003D7253">
      <w:pPr>
        <w:pStyle w:val="BodyText"/>
        <w:numPr>
          <w:ilvl w:val="0"/>
          <w:numId w:val="99"/>
        </w:numPr>
      </w:pPr>
      <w:hyperlink r:id="rId20" w:history="1">
        <w:r>
          <w:rPr>
            <w:rStyle w:val="Hyperlink"/>
            <w:color w:val="1155CC"/>
          </w:rPr>
          <w:t>Types of assessments</w:t>
        </w:r>
      </w:hyperlink>
    </w:p>
    <w:p w14:paraId="5B835A29" w14:textId="77777777" w:rsidR="007F4A6C" w:rsidRDefault="007F4A6C" w:rsidP="003D7253">
      <w:pPr>
        <w:pStyle w:val="BodyText"/>
        <w:numPr>
          <w:ilvl w:val="0"/>
          <w:numId w:val="99"/>
        </w:numPr>
      </w:pPr>
      <w:hyperlink r:id="rId21" w:history="1">
        <w:r>
          <w:rPr>
            <w:rStyle w:val="Hyperlink"/>
            <w:color w:val="1155CC"/>
          </w:rPr>
          <w:t>Test question design</w:t>
        </w:r>
      </w:hyperlink>
    </w:p>
    <w:p w14:paraId="5926BE38" w14:textId="77777777" w:rsidR="007F4A6C" w:rsidRDefault="007F4A6C" w:rsidP="003D7253">
      <w:pPr>
        <w:pStyle w:val="BodyText"/>
        <w:numPr>
          <w:ilvl w:val="0"/>
          <w:numId w:val="99"/>
        </w:numPr>
      </w:pPr>
      <w:hyperlink r:id="rId22" w:history="1">
        <w:r>
          <w:rPr>
            <w:rStyle w:val="Hyperlink"/>
            <w:color w:val="1155CC"/>
          </w:rPr>
          <w:t>Types of rubrics</w:t>
        </w:r>
      </w:hyperlink>
    </w:p>
    <w:p w14:paraId="18FC1B3E" w14:textId="0BD42072" w:rsidR="00742560" w:rsidRPr="00772FFB" w:rsidRDefault="00742560" w:rsidP="00115E75">
      <w:pPr>
        <w:pStyle w:val="BodyText"/>
        <w:ind w:left="994" w:hanging="720"/>
      </w:pPr>
    </w:p>
    <w:sectPr w:rsidR="00742560" w:rsidRPr="00772FFB">
      <w:footerReference w:type="first" r:id="rId2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0DAD" w14:textId="77777777" w:rsidR="00C00F9B" w:rsidRDefault="00C00F9B">
      <w:r>
        <w:separator/>
      </w:r>
    </w:p>
  </w:endnote>
  <w:endnote w:type="continuationSeparator" w:id="0">
    <w:p w14:paraId="583BDF96" w14:textId="77777777" w:rsidR="00C00F9B" w:rsidRDefault="00C0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00"/>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ational Semibold">
    <w:altName w:val="Calibri"/>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84C"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3D0A752" w14:textId="77777777" w:rsidR="00B71CD1" w:rsidRDefault="000D6F02">
    <w:r>
      <w:rPr>
        <w:noProof/>
      </w:rPr>
      <w:drawing>
        <wp:inline distT="114300" distB="114300" distL="114300" distR="114300" wp14:anchorId="56084A7F" wp14:editId="171EC960">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2B4" w14:textId="77777777" w:rsidR="00C00F9B" w:rsidRDefault="00C00F9B">
      <w:r>
        <w:separator/>
      </w:r>
    </w:p>
  </w:footnote>
  <w:footnote w:type="continuationSeparator" w:id="0">
    <w:p w14:paraId="18A312D9" w14:textId="77777777" w:rsidR="00C00F9B" w:rsidRDefault="00C0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36DCD"/>
    <w:multiLevelType w:val="hybridMultilevel"/>
    <w:tmpl w:val="1FE0187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05F12F22"/>
    <w:multiLevelType w:val="hybridMultilevel"/>
    <w:tmpl w:val="D3FE6BD4"/>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D0AB1"/>
    <w:multiLevelType w:val="hybridMultilevel"/>
    <w:tmpl w:val="BEB8421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0B586C00"/>
    <w:multiLevelType w:val="hybridMultilevel"/>
    <w:tmpl w:val="314C8B66"/>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15:restartNumberingAfterBreak="0">
    <w:nsid w:val="0BA97BC8"/>
    <w:multiLevelType w:val="hybridMultilevel"/>
    <w:tmpl w:val="075A83C2"/>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0C9018A5"/>
    <w:multiLevelType w:val="multilevel"/>
    <w:tmpl w:val="7028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786E24"/>
    <w:multiLevelType w:val="hybridMultilevel"/>
    <w:tmpl w:val="7272155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2144F5"/>
    <w:multiLevelType w:val="hybridMultilevel"/>
    <w:tmpl w:val="031E040A"/>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0"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D753A0"/>
    <w:multiLevelType w:val="hybridMultilevel"/>
    <w:tmpl w:val="B67089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A56B7C"/>
    <w:multiLevelType w:val="hybridMultilevel"/>
    <w:tmpl w:val="D3CCE5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4" w15:restartNumberingAfterBreak="0">
    <w:nsid w:val="14441C64"/>
    <w:multiLevelType w:val="hybridMultilevel"/>
    <w:tmpl w:val="9904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7FC5CCE"/>
    <w:multiLevelType w:val="hybridMultilevel"/>
    <w:tmpl w:val="06A2C5BC"/>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7" w15:restartNumberingAfterBreak="0">
    <w:nsid w:val="1870253C"/>
    <w:multiLevelType w:val="multilevel"/>
    <w:tmpl w:val="407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D9416E"/>
    <w:multiLevelType w:val="multilevel"/>
    <w:tmpl w:val="D65AD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1A1F57"/>
    <w:multiLevelType w:val="multilevel"/>
    <w:tmpl w:val="2E2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C5E0427"/>
    <w:multiLevelType w:val="multilevel"/>
    <w:tmpl w:val="D96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62071E"/>
    <w:multiLevelType w:val="hybridMultilevel"/>
    <w:tmpl w:val="92AE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CD14E7"/>
    <w:multiLevelType w:val="hybridMultilevel"/>
    <w:tmpl w:val="0AD8523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4" w15:restartNumberingAfterBreak="0">
    <w:nsid w:val="1D4D512C"/>
    <w:multiLevelType w:val="hybridMultilevel"/>
    <w:tmpl w:val="9B5805E8"/>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5" w15:restartNumberingAfterBreak="0">
    <w:nsid w:val="1D5C0290"/>
    <w:multiLevelType w:val="multilevel"/>
    <w:tmpl w:val="08A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060A63"/>
    <w:multiLevelType w:val="hybridMultilevel"/>
    <w:tmpl w:val="5D2A7CC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7" w15:restartNumberingAfterBreak="0">
    <w:nsid w:val="229C70D5"/>
    <w:multiLevelType w:val="hybridMultilevel"/>
    <w:tmpl w:val="768AF134"/>
    <w:lvl w:ilvl="0" w:tplc="0DAA9394">
      <w:start w:val="1"/>
      <w:numFmt w:val="decimal"/>
      <w:lvlText w:val="%1."/>
      <w:lvlJc w:val="left"/>
      <w:pPr>
        <w:ind w:left="994" w:hanging="360"/>
      </w:pPr>
      <w:rPr>
        <w:rFonts w:asciiTheme="minorHAnsi" w:hAnsiTheme="minorHAnsi" w:cstheme="minorHAnsi" w:hint="default"/>
      </w:rPr>
    </w:lvl>
    <w:lvl w:ilvl="1" w:tplc="04090003">
      <w:start w:val="1"/>
      <w:numFmt w:val="bullet"/>
      <w:lvlText w:val="o"/>
      <w:lvlJc w:val="left"/>
      <w:pPr>
        <w:ind w:left="1714" w:hanging="360"/>
      </w:pPr>
      <w:rPr>
        <w:rFonts w:ascii="Courier New" w:hAnsi="Courier New" w:cs="Courier New" w:hint="default"/>
      </w:r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23512198"/>
    <w:multiLevelType w:val="hybridMultilevel"/>
    <w:tmpl w:val="DC5C4F5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9"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A36C39"/>
    <w:multiLevelType w:val="hybridMultilevel"/>
    <w:tmpl w:val="2730DCDA"/>
    <w:lvl w:ilvl="0" w:tplc="04090001">
      <w:start w:val="1"/>
      <w:numFmt w:val="bullet"/>
      <w:lvlText w:val=""/>
      <w:lvlJc w:val="left"/>
      <w:pPr>
        <w:ind w:left="994"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41"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0364AD"/>
    <w:multiLevelType w:val="hybridMultilevel"/>
    <w:tmpl w:val="109A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C6903FC"/>
    <w:multiLevelType w:val="multilevel"/>
    <w:tmpl w:val="253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6408F5"/>
    <w:multiLevelType w:val="multilevel"/>
    <w:tmpl w:val="A36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4914C92"/>
    <w:multiLevelType w:val="multilevel"/>
    <w:tmpl w:val="8AAA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867FAB"/>
    <w:multiLevelType w:val="multilevel"/>
    <w:tmpl w:val="0F8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8908EF"/>
    <w:multiLevelType w:val="hybridMultilevel"/>
    <w:tmpl w:val="EC66C1B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3" w15:restartNumberingAfterBreak="0">
    <w:nsid w:val="3BDE6C34"/>
    <w:multiLevelType w:val="multilevel"/>
    <w:tmpl w:val="8E5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657AC"/>
    <w:multiLevelType w:val="multilevel"/>
    <w:tmpl w:val="54AE1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F0304F"/>
    <w:multiLevelType w:val="multilevel"/>
    <w:tmpl w:val="2CC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C819B8"/>
    <w:multiLevelType w:val="hybridMultilevel"/>
    <w:tmpl w:val="B15212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1" w15:restartNumberingAfterBreak="0">
    <w:nsid w:val="4262650F"/>
    <w:multiLevelType w:val="hybridMultilevel"/>
    <w:tmpl w:val="5F6C21FC"/>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2"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43955E96"/>
    <w:multiLevelType w:val="multilevel"/>
    <w:tmpl w:val="B6EA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9A1C7A"/>
    <w:multiLevelType w:val="hybridMultilevel"/>
    <w:tmpl w:val="CD163F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65"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D41AED"/>
    <w:multiLevelType w:val="multilevel"/>
    <w:tmpl w:val="638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630F79"/>
    <w:multiLevelType w:val="hybridMultilevel"/>
    <w:tmpl w:val="7BA4AA1E"/>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7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403529"/>
    <w:multiLevelType w:val="multilevel"/>
    <w:tmpl w:val="65D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4411A5"/>
    <w:multiLevelType w:val="hybridMultilevel"/>
    <w:tmpl w:val="46B4E2F4"/>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641E82"/>
    <w:multiLevelType w:val="hybridMultilevel"/>
    <w:tmpl w:val="16D2C5CC"/>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1B039D"/>
    <w:multiLevelType w:val="hybridMultilevel"/>
    <w:tmpl w:val="A2BEF094"/>
    <w:lvl w:ilvl="0" w:tplc="7B1A152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36104B"/>
    <w:multiLevelType w:val="hybridMultilevel"/>
    <w:tmpl w:val="E2A0CA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79" w15:restartNumberingAfterBreak="0">
    <w:nsid w:val="567D3ABF"/>
    <w:multiLevelType w:val="hybridMultilevel"/>
    <w:tmpl w:val="DC06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44346A"/>
    <w:multiLevelType w:val="hybridMultilevel"/>
    <w:tmpl w:val="1412344A"/>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2" w15:restartNumberingAfterBreak="0">
    <w:nsid w:val="5DE31B1E"/>
    <w:multiLevelType w:val="hybridMultilevel"/>
    <w:tmpl w:val="FE92D528"/>
    <w:lvl w:ilvl="0" w:tplc="7B1A152A">
      <w:start w:val="1"/>
      <w:numFmt w:val="bullet"/>
      <w:lvlText w:val="o"/>
      <w:lvlJc w:val="left"/>
      <w:pPr>
        <w:ind w:left="1268"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3"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5F5DD9"/>
    <w:multiLevelType w:val="multilevel"/>
    <w:tmpl w:val="2B94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D064548"/>
    <w:multiLevelType w:val="hybridMultilevel"/>
    <w:tmpl w:val="453C5B8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8" w15:restartNumberingAfterBreak="0">
    <w:nsid w:val="71E4130B"/>
    <w:multiLevelType w:val="hybridMultilevel"/>
    <w:tmpl w:val="87F8A736"/>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9"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0"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4315A6"/>
    <w:multiLevelType w:val="hybridMultilevel"/>
    <w:tmpl w:val="5560A3A8"/>
    <w:lvl w:ilvl="0" w:tplc="04090001">
      <w:start w:val="1"/>
      <w:numFmt w:val="bullet"/>
      <w:lvlText w:val=""/>
      <w:lvlJc w:val="left"/>
      <w:pPr>
        <w:ind w:left="994"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9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3" w15:restartNumberingAfterBreak="0">
    <w:nsid w:val="790D434D"/>
    <w:multiLevelType w:val="hybridMultilevel"/>
    <w:tmpl w:val="5C9416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94" w15:restartNumberingAfterBreak="0">
    <w:nsid w:val="79A3309B"/>
    <w:multiLevelType w:val="multilevel"/>
    <w:tmpl w:val="B1EE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C25726C"/>
    <w:multiLevelType w:val="multilevel"/>
    <w:tmpl w:val="C0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CC27E9E"/>
    <w:multiLevelType w:val="hybridMultilevel"/>
    <w:tmpl w:val="907C64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7" w15:restartNumberingAfterBreak="0">
    <w:nsid w:val="7FF53A6E"/>
    <w:multiLevelType w:val="hybridMultilevel"/>
    <w:tmpl w:val="768A2AF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315958902">
    <w:abstractNumId w:val="30"/>
  </w:num>
  <w:num w:numId="2" w16cid:durableId="1885098034">
    <w:abstractNumId w:val="25"/>
  </w:num>
  <w:num w:numId="3" w16cid:durableId="1678262990">
    <w:abstractNumId w:val="49"/>
  </w:num>
  <w:num w:numId="4" w16cid:durableId="1153370346">
    <w:abstractNumId w:val="62"/>
  </w:num>
  <w:num w:numId="5" w16cid:durableId="952253147">
    <w:abstractNumId w:val="65"/>
  </w:num>
  <w:num w:numId="6" w16cid:durableId="1020085144">
    <w:abstractNumId w:val="80"/>
  </w:num>
  <w:num w:numId="7" w16cid:durableId="1700163143">
    <w:abstractNumId w:val="90"/>
  </w:num>
  <w:num w:numId="8" w16cid:durableId="1876850393">
    <w:abstractNumId w:val="43"/>
  </w:num>
  <w:num w:numId="9" w16cid:durableId="1852139143">
    <w:abstractNumId w:val="83"/>
  </w:num>
  <w:num w:numId="10" w16cid:durableId="2049912679">
    <w:abstractNumId w:val="69"/>
  </w:num>
  <w:num w:numId="11" w16cid:durableId="2010058400">
    <w:abstractNumId w:val="59"/>
  </w:num>
  <w:num w:numId="12" w16cid:durableId="1399939690">
    <w:abstractNumId w:val="55"/>
  </w:num>
  <w:num w:numId="13" w16cid:durableId="157427563">
    <w:abstractNumId w:val="66"/>
  </w:num>
  <w:num w:numId="14" w16cid:durableId="1087732816">
    <w:abstractNumId w:val="46"/>
  </w:num>
  <w:num w:numId="15" w16cid:durableId="1776899292">
    <w:abstractNumId w:val="10"/>
  </w:num>
  <w:num w:numId="16" w16cid:durableId="1809127479">
    <w:abstractNumId w:val="10"/>
  </w:num>
  <w:num w:numId="17" w16cid:durableId="1874657615">
    <w:abstractNumId w:val="76"/>
  </w:num>
  <w:num w:numId="18" w16cid:durableId="2134666225">
    <w:abstractNumId w:val="70"/>
  </w:num>
  <w:num w:numId="19" w16cid:durableId="2103137546">
    <w:abstractNumId w:val="39"/>
  </w:num>
  <w:num w:numId="20" w16cid:durableId="890849736">
    <w:abstractNumId w:val="54"/>
  </w:num>
  <w:num w:numId="21" w16cid:durableId="1994292351">
    <w:abstractNumId w:val="57"/>
  </w:num>
  <w:num w:numId="22" w16cid:durableId="317654063">
    <w:abstractNumId w:val="41"/>
  </w:num>
  <w:num w:numId="23" w16cid:durableId="319310484">
    <w:abstractNumId w:val="71"/>
  </w:num>
  <w:num w:numId="24" w16cid:durableId="70204323">
    <w:abstractNumId w:val="20"/>
  </w:num>
  <w:num w:numId="25" w16cid:durableId="1686783661">
    <w:abstractNumId w:val="72"/>
  </w:num>
  <w:num w:numId="26" w16cid:durableId="829053364">
    <w:abstractNumId w:val="85"/>
  </w:num>
  <w:num w:numId="27" w16cid:durableId="1450472836">
    <w:abstractNumId w:val="89"/>
  </w:num>
  <w:num w:numId="28" w16cid:durableId="2112047577">
    <w:abstractNumId w:val="22"/>
  </w:num>
  <w:num w:numId="29" w16cid:durableId="1142311754">
    <w:abstractNumId w:val="86"/>
  </w:num>
  <w:num w:numId="30" w16cid:durableId="1658143203">
    <w:abstractNumId w:val="44"/>
  </w:num>
  <w:num w:numId="31" w16cid:durableId="1875000692">
    <w:abstractNumId w:val="92"/>
  </w:num>
  <w:num w:numId="32" w16cid:durableId="1228413959">
    <w:abstractNumId w:val="48"/>
  </w:num>
  <w:num w:numId="33" w16cid:durableId="557479064">
    <w:abstractNumId w:val="0"/>
  </w:num>
  <w:num w:numId="34" w16cid:durableId="304967195">
    <w:abstractNumId w:val="1"/>
  </w:num>
  <w:num w:numId="35" w16cid:durableId="1670015026">
    <w:abstractNumId w:val="2"/>
  </w:num>
  <w:num w:numId="36" w16cid:durableId="282659841">
    <w:abstractNumId w:val="3"/>
  </w:num>
  <w:num w:numId="37" w16cid:durableId="1059523442">
    <w:abstractNumId w:val="8"/>
  </w:num>
  <w:num w:numId="38" w16cid:durableId="1042290492">
    <w:abstractNumId w:val="4"/>
  </w:num>
  <w:num w:numId="39" w16cid:durableId="378087388">
    <w:abstractNumId w:val="5"/>
  </w:num>
  <w:num w:numId="40" w16cid:durableId="148912786">
    <w:abstractNumId w:val="6"/>
  </w:num>
  <w:num w:numId="41" w16cid:durableId="57360677">
    <w:abstractNumId w:val="7"/>
  </w:num>
  <w:num w:numId="42" w16cid:durableId="1544176977">
    <w:abstractNumId w:val="9"/>
  </w:num>
  <w:num w:numId="43" w16cid:durableId="511458728">
    <w:abstractNumId w:val="18"/>
  </w:num>
  <w:num w:numId="44" w16cid:durableId="413402408">
    <w:abstractNumId w:val="12"/>
  </w:num>
  <w:num w:numId="45" w16cid:durableId="498889537">
    <w:abstractNumId w:val="82"/>
  </w:num>
  <w:num w:numId="46" w16cid:durableId="923993494">
    <w:abstractNumId w:val="19"/>
  </w:num>
  <w:num w:numId="47" w16cid:durableId="242837197">
    <w:abstractNumId w:val="26"/>
  </w:num>
  <w:num w:numId="48" w16cid:durableId="85657143">
    <w:abstractNumId w:val="14"/>
  </w:num>
  <w:num w:numId="49" w16cid:durableId="1089884177">
    <w:abstractNumId w:val="88"/>
  </w:num>
  <w:num w:numId="50" w16cid:durableId="436143245">
    <w:abstractNumId w:val="75"/>
  </w:num>
  <w:num w:numId="51" w16cid:durableId="2037849386">
    <w:abstractNumId w:val="15"/>
  </w:num>
  <w:num w:numId="52" w16cid:durableId="981693395">
    <w:abstractNumId w:val="67"/>
  </w:num>
  <w:num w:numId="53" w16cid:durableId="2039816532">
    <w:abstractNumId w:val="45"/>
  </w:num>
  <w:num w:numId="54" w16cid:durableId="695810346">
    <w:abstractNumId w:val="74"/>
  </w:num>
  <w:num w:numId="55" w16cid:durableId="1697463373">
    <w:abstractNumId w:val="35"/>
  </w:num>
  <w:num w:numId="56" w16cid:durableId="609093299">
    <w:abstractNumId w:val="16"/>
  </w:num>
  <w:num w:numId="57" w16cid:durableId="447548034">
    <w:abstractNumId w:val="58"/>
  </w:num>
  <w:num w:numId="58" w16cid:durableId="1938755993">
    <w:abstractNumId w:val="53"/>
  </w:num>
  <w:num w:numId="59" w16cid:durableId="1552617801">
    <w:abstractNumId w:val="77"/>
  </w:num>
  <w:num w:numId="60" w16cid:durableId="1262180655">
    <w:abstractNumId w:val="33"/>
  </w:num>
  <w:num w:numId="61" w16cid:durableId="1699237280">
    <w:abstractNumId w:val="68"/>
  </w:num>
  <w:num w:numId="62" w16cid:durableId="851576222">
    <w:abstractNumId w:val="38"/>
  </w:num>
  <w:num w:numId="63" w16cid:durableId="1843659663">
    <w:abstractNumId w:val="61"/>
  </w:num>
  <w:num w:numId="64" w16cid:durableId="294987855">
    <w:abstractNumId w:val="24"/>
  </w:num>
  <w:num w:numId="65" w16cid:durableId="1344819055">
    <w:abstractNumId w:val="42"/>
  </w:num>
  <w:num w:numId="66" w16cid:durableId="1220871040">
    <w:abstractNumId w:val="23"/>
  </w:num>
  <w:num w:numId="67" w16cid:durableId="1611473286">
    <w:abstractNumId w:val="79"/>
  </w:num>
  <w:num w:numId="68" w16cid:durableId="452594941">
    <w:abstractNumId w:val="64"/>
  </w:num>
  <w:num w:numId="69" w16cid:durableId="827597893">
    <w:abstractNumId w:val="32"/>
  </w:num>
  <w:num w:numId="70" w16cid:durableId="366610489">
    <w:abstractNumId w:val="93"/>
  </w:num>
  <w:num w:numId="71" w16cid:durableId="1263995426">
    <w:abstractNumId w:val="78"/>
  </w:num>
  <w:num w:numId="72" w16cid:durableId="151065543">
    <w:abstractNumId w:val="56"/>
  </w:num>
  <w:num w:numId="73" w16cid:durableId="923489115">
    <w:abstractNumId w:val="37"/>
  </w:num>
  <w:num w:numId="74" w16cid:durableId="1047487334">
    <w:abstractNumId w:val="51"/>
  </w:num>
  <w:num w:numId="75" w16cid:durableId="199711620">
    <w:abstractNumId w:val="95"/>
  </w:num>
  <w:num w:numId="76" w16cid:durableId="104350540">
    <w:abstractNumId w:val="47"/>
  </w:num>
  <w:num w:numId="77" w16cid:durableId="1824394398">
    <w:abstractNumId w:val="94"/>
  </w:num>
  <w:num w:numId="78" w16cid:durableId="1854957801">
    <w:abstractNumId w:val="63"/>
  </w:num>
  <w:num w:numId="79" w16cid:durableId="1770272481">
    <w:abstractNumId w:val="34"/>
  </w:num>
  <w:num w:numId="80" w16cid:durableId="1027633758">
    <w:abstractNumId w:val="81"/>
  </w:num>
  <w:num w:numId="81" w16cid:durableId="1155805508">
    <w:abstractNumId w:val="91"/>
  </w:num>
  <w:num w:numId="82" w16cid:durableId="225840665">
    <w:abstractNumId w:val="40"/>
  </w:num>
  <w:num w:numId="83" w16cid:durableId="304436269">
    <w:abstractNumId w:val="13"/>
  </w:num>
  <w:num w:numId="84" w16cid:durableId="717436307">
    <w:abstractNumId w:val="96"/>
  </w:num>
  <w:num w:numId="85" w16cid:durableId="21245554">
    <w:abstractNumId w:val="21"/>
  </w:num>
  <w:num w:numId="86" w16cid:durableId="814833925">
    <w:abstractNumId w:val="60"/>
  </w:num>
  <w:num w:numId="87" w16cid:durableId="311065562">
    <w:abstractNumId w:val="28"/>
  </w:num>
  <w:num w:numId="88" w16cid:durableId="1255555964">
    <w:abstractNumId w:val="31"/>
  </w:num>
  <w:num w:numId="89" w16cid:durableId="71321887">
    <w:abstractNumId w:val="50"/>
  </w:num>
  <w:num w:numId="90" w16cid:durableId="396585881">
    <w:abstractNumId w:val="84"/>
  </w:num>
  <w:num w:numId="91" w16cid:durableId="1898855021">
    <w:abstractNumId w:val="29"/>
  </w:num>
  <w:num w:numId="92" w16cid:durableId="2118475413">
    <w:abstractNumId w:val="27"/>
  </w:num>
  <w:num w:numId="93" w16cid:durableId="1363750308">
    <w:abstractNumId w:val="73"/>
  </w:num>
  <w:num w:numId="94" w16cid:durableId="282004797">
    <w:abstractNumId w:val="17"/>
  </w:num>
  <w:num w:numId="95" w16cid:durableId="932013916">
    <w:abstractNumId w:val="11"/>
  </w:num>
  <w:num w:numId="96" w16cid:durableId="748308560">
    <w:abstractNumId w:val="87"/>
  </w:num>
  <w:num w:numId="97" w16cid:durableId="1763647073">
    <w:abstractNumId w:val="36"/>
  </w:num>
  <w:num w:numId="98" w16cid:durableId="1726443310">
    <w:abstractNumId w:val="97"/>
  </w:num>
  <w:num w:numId="99" w16cid:durableId="1275209838">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C3"/>
    <w:rsid w:val="00001DAE"/>
    <w:rsid w:val="000049B4"/>
    <w:rsid w:val="00036BD5"/>
    <w:rsid w:val="000650AB"/>
    <w:rsid w:val="000803A4"/>
    <w:rsid w:val="0008678D"/>
    <w:rsid w:val="00090D3E"/>
    <w:rsid w:val="00094E2F"/>
    <w:rsid w:val="000A4592"/>
    <w:rsid w:val="000D6F02"/>
    <w:rsid w:val="00101C3F"/>
    <w:rsid w:val="00103126"/>
    <w:rsid w:val="00115E75"/>
    <w:rsid w:val="00147BD0"/>
    <w:rsid w:val="001506F8"/>
    <w:rsid w:val="00166699"/>
    <w:rsid w:val="00172352"/>
    <w:rsid w:val="00177A62"/>
    <w:rsid w:val="00182BCC"/>
    <w:rsid w:val="001D4ECA"/>
    <w:rsid w:val="00203004"/>
    <w:rsid w:val="00216366"/>
    <w:rsid w:val="00247865"/>
    <w:rsid w:val="00276642"/>
    <w:rsid w:val="00296E72"/>
    <w:rsid w:val="00336E52"/>
    <w:rsid w:val="00337E13"/>
    <w:rsid w:val="00357287"/>
    <w:rsid w:val="00361028"/>
    <w:rsid w:val="00386CF8"/>
    <w:rsid w:val="003C0C6D"/>
    <w:rsid w:val="003D08B7"/>
    <w:rsid w:val="003D7253"/>
    <w:rsid w:val="00412410"/>
    <w:rsid w:val="00421613"/>
    <w:rsid w:val="00425BE2"/>
    <w:rsid w:val="00446333"/>
    <w:rsid w:val="00454238"/>
    <w:rsid w:val="00457F39"/>
    <w:rsid w:val="00463CD5"/>
    <w:rsid w:val="0048020A"/>
    <w:rsid w:val="004A3BA1"/>
    <w:rsid w:val="004A536C"/>
    <w:rsid w:val="004B3FE3"/>
    <w:rsid w:val="004F667A"/>
    <w:rsid w:val="005145EC"/>
    <w:rsid w:val="005246E9"/>
    <w:rsid w:val="00526C3F"/>
    <w:rsid w:val="0055576D"/>
    <w:rsid w:val="00572B1D"/>
    <w:rsid w:val="00572EDB"/>
    <w:rsid w:val="00580922"/>
    <w:rsid w:val="005B317D"/>
    <w:rsid w:val="005B7448"/>
    <w:rsid w:val="005C5D42"/>
    <w:rsid w:val="005C6F6A"/>
    <w:rsid w:val="005E790B"/>
    <w:rsid w:val="005F1B72"/>
    <w:rsid w:val="00612F7F"/>
    <w:rsid w:val="00614424"/>
    <w:rsid w:val="00630F6B"/>
    <w:rsid w:val="00655A09"/>
    <w:rsid w:val="006661C6"/>
    <w:rsid w:val="00667254"/>
    <w:rsid w:val="00670873"/>
    <w:rsid w:val="00687871"/>
    <w:rsid w:val="0071143C"/>
    <w:rsid w:val="00742560"/>
    <w:rsid w:val="00772FFB"/>
    <w:rsid w:val="00781A9F"/>
    <w:rsid w:val="00786E8B"/>
    <w:rsid w:val="00796F54"/>
    <w:rsid w:val="007C29DF"/>
    <w:rsid w:val="007E4E36"/>
    <w:rsid w:val="007F4A6C"/>
    <w:rsid w:val="007F6055"/>
    <w:rsid w:val="007F7DF8"/>
    <w:rsid w:val="00814537"/>
    <w:rsid w:val="0084403C"/>
    <w:rsid w:val="0084634A"/>
    <w:rsid w:val="00863E9F"/>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3C93"/>
    <w:rsid w:val="00A847EE"/>
    <w:rsid w:val="00A9054B"/>
    <w:rsid w:val="00AB1DC3"/>
    <w:rsid w:val="00AC2C24"/>
    <w:rsid w:val="00AD3B64"/>
    <w:rsid w:val="00AE4C7B"/>
    <w:rsid w:val="00B1440B"/>
    <w:rsid w:val="00B46E52"/>
    <w:rsid w:val="00B668B6"/>
    <w:rsid w:val="00B71CD1"/>
    <w:rsid w:val="00BA00CB"/>
    <w:rsid w:val="00BF004C"/>
    <w:rsid w:val="00BF0E1C"/>
    <w:rsid w:val="00BF1CAA"/>
    <w:rsid w:val="00C00F9B"/>
    <w:rsid w:val="00C16E84"/>
    <w:rsid w:val="00C2381D"/>
    <w:rsid w:val="00C24BE6"/>
    <w:rsid w:val="00C3702D"/>
    <w:rsid w:val="00C64B94"/>
    <w:rsid w:val="00C76958"/>
    <w:rsid w:val="00CC3ABF"/>
    <w:rsid w:val="00CC5F5E"/>
    <w:rsid w:val="00CC785F"/>
    <w:rsid w:val="00D057E1"/>
    <w:rsid w:val="00D20635"/>
    <w:rsid w:val="00D51B58"/>
    <w:rsid w:val="00D637B2"/>
    <w:rsid w:val="00D9624B"/>
    <w:rsid w:val="00DA6750"/>
    <w:rsid w:val="00DB0FA5"/>
    <w:rsid w:val="00DB1C54"/>
    <w:rsid w:val="00DE047B"/>
    <w:rsid w:val="00E000F7"/>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C64A"/>
  <w15:docId w15:val="{4A737C54-503C-4547-B6CD-641B0628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customStyle="1" w:styleId="Heading1Char">
    <w:name w:val="Heading 1 Char"/>
    <w:basedOn w:val="DefaultParagraphFont"/>
    <w:link w:val="Heading1"/>
    <w:uiPriority w:val="9"/>
    <w:rsid w:val="00742560"/>
    <w:rPr>
      <w:rFonts w:ascii="Calibri" w:hAnsi="Calibri" w:cs="Calibri"/>
      <w:iCs/>
      <w:color w:val="860E02"/>
      <w:sz w:val="52"/>
      <w:lang w:eastAsia="zh-CN"/>
    </w:rPr>
  </w:style>
  <w:style w:type="paragraph" w:styleId="NormalWeb">
    <w:name w:val="Normal (Web)"/>
    <w:basedOn w:val="Normal"/>
    <w:uiPriority w:val="99"/>
    <w:unhideWhenUsed/>
    <w:rsid w:val="00742560"/>
    <w:pPr>
      <w:spacing w:before="100" w:beforeAutospacing="1" w:after="100" w:afterAutospacing="1"/>
    </w:pPr>
  </w:style>
  <w:style w:type="paragraph" w:styleId="ListParagraph">
    <w:name w:val="List Paragraph"/>
    <w:basedOn w:val="Normal"/>
    <w:uiPriority w:val="34"/>
    <w:rsid w:val="00772FFB"/>
    <w:pPr>
      <w:ind w:left="720"/>
      <w:contextualSpacing/>
    </w:pPr>
  </w:style>
  <w:style w:type="paragraph" w:styleId="Header">
    <w:name w:val="header"/>
    <w:basedOn w:val="Normal"/>
    <w:link w:val="HeaderChar"/>
    <w:uiPriority w:val="99"/>
    <w:unhideWhenUsed/>
    <w:rsid w:val="005C6F6A"/>
    <w:pPr>
      <w:tabs>
        <w:tab w:val="center" w:pos="4680"/>
        <w:tab w:val="right" w:pos="9360"/>
      </w:tabs>
    </w:pPr>
  </w:style>
  <w:style w:type="character" w:customStyle="1" w:styleId="HeaderChar">
    <w:name w:val="Header Char"/>
    <w:basedOn w:val="DefaultParagraphFont"/>
    <w:link w:val="Header"/>
    <w:uiPriority w:val="99"/>
    <w:rsid w:val="005C6F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F6A"/>
    <w:pPr>
      <w:tabs>
        <w:tab w:val="center" w:pos="4680"/>
        <w:tab w:val="right" w:pos="9360"/>
      </w:tabs>
    </w:pPr>
  </w:style>
  <w:style w:type="character" w:customStyle="1" w:styleId="FooterChar">
    <w:name w:val="Footer Char"/>
    <w:basedOn w:val="DefaultParagraphFont"/>
    <w:link w:val="Footer"/>
    <w:uiPriority w:val="99"/>
    <w:rsid w:val="005C6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37710561">
      <w:bodyDiv w:val="1"/>
      <w:marLeft w:val="0"/>
      <w:marRight w:val="0"/>
      <w:marTop w:val="0"/>
      <w:marBottom w:val="0"/>
      <w:divBdr>
        <w:top w:val="none" w:sz="0" w:space="0" w:color="auto"/>
        <w:left w:val="none" w:sz="0" w:space="0" w:color="auto"/>
        <w:bottom w:val="none" w:sz="0" w:space="0" w:color="auto"/>
        <w:right w:val="none" w:sz="0" w:space="0" w:color="auto"/>
      </w:divBdr>
    </w:div>
    <w:div w:id="97258609">
      <w:bodyDiv w:val="1"/>
      <w:marLeft w:val="0"/>
      <w:marRight w:val="0"/>
      <w:marTop w:val="0"/>
      <w:marBottom w:val="0"/>
      <w:divBdr>
        <w:top w:val="none" w:sz="0" w:space="0" w:color="auto"/>
        <w:left w:val="none" w:sz="0" w:space="0" w:color="auto"/>
        <w:bottom w:val="none" w:sz="0" w:space="0" w:color="auto"/>
        <w:right w:val="none" w:sz="0" w:space="0" w:color="auto"/>
      </w:divBdr>
    </w:div>
    <w:div w:id="98063330">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39835259">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65270258">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16400546">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22063939">
      <w:bodyDiv w:val="1"/>
      <w:marLeft w:val="0"/>
      <w:marRight w:val="0"/>
      <w:marTop w:val="0"/>
      <w:marBottom w:val="0"/>
      <w:divBdr>
        <w:top w:val="none" w:sz="0" w:space="0" w:color="auto"/>
        <w:left w:val="none" w:sz="0" w:space="0" w:color="auto"/>
        <w:bottom w:val="none" w:sz="0" w:space="0" w:color="auto"/>
        <w:right w:val="none" w:sz="0" w:space="0" w:color="auto"/>
      </w:divBdr>
    </w:div>
    <w:div w:id="1230460630">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02491693">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2281749">
      <w:bodyDiv w:val="1"/>
      <w:marLeft w:val="0"/>
      <w:marRight w:val="0"/>
      <w:marTop w:val="0"/>
      <w:marBottom w:val="0"/>
      <w:divBdr>
        <w:top w:val="none" w:sz="0" w:space="0" w:color="auto"/>
        <w:left w:val="none" w:sz="0" w:space="0" w:color="auto"/>
        <w:bottom w:val="none" w:sz="0" w:space="0" w:color="auto"/>
        <w:right w:val="none" w:sz="0" w:space="0" w:color="auto"/>
      </w:divBdr>
    </w:div>
    <w:div w:id="1508325724">
      <w:bodyDiv w:val="1"/>
      <w:marLeft w:val="0"/>
      <w:marRight w:val="0"/>
      <w:marTop w:val="0"/>
      <w:marBottom w:val="0"/>
      <w:divBdr>
        <w:top w:val="none" w:sz="0" w:space="0" w:color="auto"/>
        <w:left w:val="none" w:sz="0" w:space="0" w:color="auto"/>
        <w:bottom w:val="none" w:sz="0" w:space="0" w:color="auto"/>
        <w:right w:val="none" w:sz="0" w:space="0" w:color="auto"/>
      </w:divBdr>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17367042">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40265099">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29958372">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 w:id="2080130354">
      <w:bodyDiv w:val="1"/>
      <w:marLeft w:val="0"/>
      <w:marRight w:val="0"/>
      <w:marTop w:val="0"/>
      <w:marBottom w:val="0"/>
      <w:divBdr>
        <w:top w:val="none" w:sz="0" w:space="0" w:color="auto"/>
        <w:left w:val="none" w:sz="0" w:space="0" w:color="auto"/>
        <w:bottom w:val="none" w:sz="0" w:space="0" w:color="auto"/>
        <w:right w:val="none" w:sz="0" w:space="0" w:color="auto"/>
      </w:divBdr>
    </w:div>
    <w:div w:id="213883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t.usc.edu/teaching-resources/tips-for-faculty-to-reduce-grading-stress-at-the-end-of-a-semester/" TargetMode="External"/><Relationship Id="rId18" Type="http://schemas.openxmlformats.org/officeDocument/2006/relationships/hyperlink" Target="https://cet.usc.edu/teaching-resources/selecting-assessments/" TargetMode="External"/><Relationship Id="rId3" Type="http://schemas.openxmlformats.org/officeDocument/2006/relationships/styles" Target="styles.xml"/><Relationship Id="rId21" Type="http://schemas.openxmlformats.org/officeDocument/2006/relationships/hyperlink" Target="https://cet.usc.edu/teaching-resources/test-question-design/" TargetMode="External"/><Relationship Id="rId7" Type="http://schemas.openxmlformats.org/officeDocument/2006/relationships/endnotes" Target="endnotes.xml"/><Relationship Id="rId12" Type="http://schemas.openxmlformats.org/officeDocument/2006/relationships/hyperlink" Target="https://cet.usc.edu/teaching-resources/selecting-assessments/" TargetMode="External"/><Relationship Id="rId17" Type="http://schemas.openxmlformats.org/officeDocument/2006/relationships/hyperlink" Target="https://cet.usc.edu/teaching-resources/considerations-for-teaching-labs-on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t.usc.edu/teaching-resources/selecting-different-rubric-types/" TargetMode="External"/><Relationship Id="rId20" Type="http://schemas.openxmlformats.org/officeDocument/2006/relationships/hyperlink" Target="https://cet.usc.edu/teaching-resources/types-of-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communication-strategies-for-instructo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t.usc.edu/teaching-resources/a-checklist-of-considerations-for-effective-student-feedback/" TargetMode="External"/><Relationship Id="rId23" Type="http://schemas.openxmlformats.org/officeDocument/2006/relationships/footer" Target="footer1.xml"/><Relationship Id="rId10" Type="http://schemas.openxmlformats.org/officeDocument/2006/relationships/hyperlink" Target="https://cet.usc.edu/teaching-resources/assignment-description-template/" TargetMode="External"/><Relationship Id="rId19" Type="http://schemas.openxmlformats.org/officeDocument/2006/relationships/hyperlink" Target="https://cet.usc.edu/teaching-resources/tips-for-faculty-to-reduce-grading-stress-at-the-end-of-a-semester/" TargetMode="Externa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cet.usc.edu/teaching-resources/short-essay-question-rubric/" TargetMode="External"/><Relationship Id="rId22" Type="http://schemas.openxmlformats.org/officeDocument/2006/relationships/hyperlink" Target="https://cet.usc.edu/teaching-resources/selecting-different-rubric-typ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wcomb/Documents/CET%20admin/CE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 template.dotx</Template>
  <TotalTime>5</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3</cp:revision>
  <dcterms:created xsi:type="dcterms:W3CDTF">2023-11-09T17:23:00Z</dcterms:created>
  <dcterms:modified xsi:type="dcterms:W3CDTF">2023-11-09T17:29:00Z</dcterms:modified>
</cp:coreProperties>
</file>