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FCFA" w14:textId="77777777" w:rsidR="009F285A" w:rsidRDefault="00000000" w:rsidP="00BC1CE9">
      <w:pPr>
        <w:pBdr>
          <w:top w:val="nil"/>
          <w:left w:val="nil"/>
          <w:bottom w:val="nil"/>
          <w:right w:val="nil"/>
          <w:between w:val="nil"/>
        </w:pBdr>
        <w:tabs>
          <w:tab w:val="left" w:pos="8820"/>
        </w:tabs>
        <w:spacing w:after="240"/>
        <w:rPr>
          <w:rFonts w:ascii="Calibri" w:eastAsia="Calibri" w:hAnsi="Calibri" w:cs="Calibri"/>
          <w:color w:val="000000"/>
        </w:rPr>
      </w:pPr>
      <w:r>
        <w:rPr>
          <w:rFonts w:ascii="Calibri" w:eastAsia="Calibri" w:hAnsi="Calibri" w:cs="Calibri"/>
          <w:noProof/>
          <w:color w:val="000000"/>
        </w:rPr>
        <w:drawing>
          <wp:inline distT="114300" distB="114300" distL="114300" distR="114300" wp14:anchorId="5752FA0F" wp14:editId="254FEBE4">
            <wp:extent cx="3697043" cy="455800"/>
            <wp:effectExtent l="0" t="0" r="0" b="0"/>
            <wp:docPr id="6" name="image2.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2.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0E7F0786" w14:textId="77777777" w:rsidR="009F285A" w:rsidRDefault="00000000">
      <w:pPr>
        <w:pStyle w:val="Heading1"/>
      </w:pPr>
      <w:r>
        <w:t>Selecting different rubric types</w:t>
      </w:r>
    </w:p>
    <w:p w14:paraId="3A50472B" w14:textId="77777777" w:rsidR="009F285A" w:rsidRDefault="00000000">
      <w:pPr>
        <w:pStyle w:val="Heading2"/>
        <w:ind w:firstLine="274"/>
      </w:pPr>
      <w:r>
        <w:t>WHAT IS THIS RESOURCE?</w:t>
      </w:r>
    </w:p>
    <w:p w14:paraId="34C70BE5" w14:textId="77777777" w:rsidR="009F285A"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This resource </w:t>
      </w:r>
      <w:r>
        <w:rPr>
          <w:rFonts w:ascii="Calibri" w:eastAsia="Calibri" w:hAnsi="Calibri" w:cs="Calibri"/>
        </w:rPr>
        <w:t xml:space="preserve">describes different kinds of rubrics and considerations for selecting </w:t>
      </w:r>
      <w:r>
        <w:rPr>
          <w:rFonts w:ascii="Calibri" w:eastAsia="Calibri" w:hAnsi="Calibri" w:cs="Calibri"/>
          <w:color w:val="000000"/>
        </w:rPr>
        <w:t xml:space="preserve">the rubric that is best aligned with </w:t>
      </w:r>
      <w:r>
        <w:rPr>
          <w:rFonts w:ascii="Calibri" w:eastAsia="Calibri" w:hAnsi="Calibri" w:cs="Calibri"/>
        </w:rPr>
        <w:t>an instructor’s</w:t>
      </w:r>
      <w:r>
        <w:rPr>
          <w:rFonts w:ascii="Calibri" w:eastAsia="Calibri" w:hAnsi="Calibri" w:cs="Calibri"/>
          <w:color w:val="000000"/>
        </w:rPr>
        <w:t xml:space="preserve"> grading practice, assignments, and learning objectives. </w:t>
      </w:r>
    </w:p>
    <w:p w14:paraId="532030C6" w14:textId="77777777" w:rsidR="009F285A" w:rsidRDefault="00000000">
      <w:pPr>
        <w:pStyle w:val="Heading2"/>
        <w:ind w:firstLine="274"/>
      </w:pPr>
      <w:r>
        <w:t>HOW DO I USE IT?</w:t>
      </w:r>
    </w:p>
    <w:p w14:paraId="14FBFAF1" w14:textId="77777777" w:rsidR="009F285A"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Review the considerations below when designing or revising</w:t>
      </w:r>
      <w:r>
        <w:rPr>
          <w:rFonts w:ascii="Calibri" w:eastAsia="Calibri" w:hAnsi="Calibri" w:cs="Calibri"/>
        </w:rPr>
        <w:t xml:space="preserve"> your own </w:t>
      </w:r>
      <w:r>
        <w:rPr>
          <w:rFonts w:ascii="Calibri" w:eastAsia="Calibri" w:hAnsi="Calibri" w:cs="Calibri"/>
          <w:color w:val="000000"/>
        </w:rPr>
        <w:t xml:space="preserve">rubrics. </w:t>
      </w:r>
      <w:hyperlink r:id="rId9">
        <w:r>
          <w:rPr>
            <w:rFonts w:ascii="Calibri" w:eastAsia="Calibri" w:hAnsi="Calibri" w:cs="Calibri"/>
            <w:color w:val="0000FF"/>
            <w:u w:val="single"/>
          </w:rPr>
          <w:t>CET</w:t>
        </w:r>
      </w:hyperlink>
      <w:r>
        <w:rPr>
          <w:rFonts w:ascii="Calibri" w:eastAsia="Calibri" w:hAnsi="Calibri" w:cs="Calibri"/>
          <w:color w:val="000000"/>
        </w:rPr>
        <w:t xml:space="preserve"> is available to discuss rubric options and assist in selecti</w:t>
      </w:r>
      <w:r>
        <w:rPr>
          <w:rFonts w:ascii="Calibri" w:eastAsia="Calibri" w:hAnsi="Calibri" w:cs="Calibri"/>
        </w:rPr>
        <w:t xml:space="preserve">ng the best fit </w:t>
      </w:r>
      <w:r>
        <w:rPr>
          <w:rFonts w:ascii="Calibri" w:eastAsia="Calibri" w:hAnsi="Calibri" w:cs="Calibri"/>
          <w:color w:val="000000"/>
        </w:rPr>
        <w:t xml:space="preserve">for your individual assessments. Uploading rubric information into your learning management system is supported by ITS or your local instructional design team. </w:t>
      </w:r>
    </w:p>
    <w:p w14:paraId="21D6AF51" w14:textId="77777777" w:rsidR="009F285A" w:rsidRDefault="00000000">
      <w:pPr>
        <w:pStyle w:val="Heading3"/>
      </w:pPr>
      <w:r>
        <w:t>What is a rubric?</w:t>
      </w:r>
    </w:p>
    <w:p w14:paraId="44108001" w14:textId="77777777" w:rsidR="009F285A"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A rubric is an evaluation tool designed to provide clear and objective criteria for assessing and grading student work. </w:t>
      </w:r>
      <w:r>
        <w:rPr>
          <w:rFonts w:ascii="Calibri" w:eastAsia="Calibri" w:hAnsi="Calibri" w:cs="Calibri"/>
        </w:rPr>
        <w:t>Rubrics contain</w:t>
      </w:r>
      <w:r>
        <w:rPr>
          <w:rFonts w:ascii="Calibri" w:eastAsia="Calibri" w:hAnsi="Calibri" w:cs="Calibri"/>
          <w:color w:val="000000"/>
        </w:rPr>
        <w:t xml:space="preserve"> a set of predetermined performance standards, typically organized in a grid or chart format. These standards help instructors communicat</w:t>
      </w:r>
      <w:r>
        <w:rPr>
          <w:rFonts w:ascii="Calibri" w:eastAsia="Calibri" w:hAnsi="Calibri" w:cs="Calibri"/>
        </w:rPr>
        <w:t>e expectations</w:t>
      </w:r>
      <w:r>
        <w:rPr>
          <w:rFonts w:ascii="Calibri" w:eastAsia="Calibri" w:hAnsi="Calibri" w:cs="Calibri"/>
          <w:color w:val="000000"/>
        </w:rPr>
        <w:t xml:space="preserve"> for assignments and evaluate student </w:t>
      </w:r>
      <w:r>
        <w:rPr>
          <w:rFonts w:ascii="Calibri" w:eastAsia="Calibri" w:hAnsi="Calibri" w:cs="Calibri"/>
        </w:rPr>
        <w:t xml:space="preserve">work </w:t>
      </w:r>
      <w:r>
        <w:rPr>
          <w:rFonts w:ascii="Calibri" w:eastAsia="Calibri" w:hAnsi="Calibri" w:cs="Calibri"/>
          <w:color w:val="000000"/>
        </w:rPr>
        <w:t>in a clear, consistent, transparent</w:t>
      </w:r>
      <w:r>
        <w:rPr>
          <w:rFonts w:ascii="Calibri" w:eastAsia="Calibri" w:hAnsi="Calibri" w:cs="Calibri"/>
        </w:rPr>
        <w:t xml:space="preserve"> way</w:t>
      </w:r>
      <w:r>
        <w:rPr>
          <w:rFonts w:ascii="Calibri" w:eastAsia="Calibri" w:hAnsi="Calibri" w:cs="Calibri"/>
          <w:color w:val="000000"/>
        </w:rPr>
        <w:t xml:space="preserve">. Rubrics can empower students to set </w:t>
      </w:r>
      <w:r>
        <w:rPr>
          <w:rFonts w:ascii="Calibri" w:eastAsia="Calibri" w:hAnsi="Calibri" w:cs="Calibri"/>
        </w:rPr>
        <w:t>well</w:t>
      </w:r>
      <w:r>
        <w:rPr>
          <w:rFonts w:ascii="Calibri" w:eastAsia="Calibri" w:hAnsi="Calibri" w:cs="Calibri"/>
          <w:color w:val="000000"/>
        </w:rPr>
        <w:t xml:space="preserve"> defined learning goals, and they can </w:t>
      </w:r>
      <w:r>
        <w:rPr>
          <w:rFonts w:ascii="Calibri" w:eastAsia="Calibri" w:hAnsi="Calibri" w:cs="Calibri"/>
        </w:rPr>
        <w:t xml:space="preserve">promote a more objective and fair </w:t>
      </w:r>
      <w:r>
        <w:rPr>
          <w:rFonts w:ascii="Calibri" w:eastAsia="Calibri" w:hAnsi="Calibri" w:cs="Calibri"/>
          <w:color w:val="000000"/>
        </w:rPr>
        <w:t xml:space="preserve">grading </w:t>
      </w:r>
      <w:r>
        <w:rPr>
          <w:rFonts w:ascii="Calibri" w:eastAsia="Calibri" w:hAnsi="Calibri" w:cs="Calibri"/>
        </w:rPr>
        <w:t>process</w:t>
      </w:r>
      <w:r>
        <w:rPr>
          <w:rFonts w:ascii="Calibri" w:eastAsia="Calibri" w:hAnsi="Calibri" w:cs="Calibri"/>
          <w:color w:val="000000"/>
        </w:rPr>
        <w:t>.</w:t>
      </w:r>
    </w:p>
    <w:p w14:paraId="480B8E70" w14:textId="77777777" w:rsidR="009F285A" w:rsidRDefault="00000000">
      <w:pPr>
        <w:pStyle w:val="Heading3"/>
      </w:pPr>
      <w:r>
        <w:t>Types of rubrics and considerations for selection</w:t>
      </w:r>
    </w:p>
    <w:p w14:paraId="7E6443FD" w14:textId="77777777" w:rsidR="009F285A" w:rsidRDefault="00000000">
      <w:pPr>
        <w:pStyle w:val="Heading4"/>
      </w:pPr>
      <w:r>
        <w:t>Analytic Rubrics</w:t>
      </w:r>
    </w:p>
    <w:p w14:paraId="679130ED" w14:textId="77777777" w:rsidR="009F285A"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Analytic Rubrics feature a grid of “criteria” (columns) and “levels” of achievement (</w:t>
      </w:r>
      <w:r>
        <w:rPr>
          <w:rFonts w:ascii="Calibri" w:eastAsia="Calibri" w:hAnsi="Calibri" w:cs="Calibri"/>
        </w:rPr>
        <w:t>header row</w:t>
      </w:r>
      <w:r>
        <w:rPr>
          <w:rFonts w:ascii="Calibri" w:eastAsia="Calibri" w:hAnsi="Calibri" w:cs="Calibri"/>
          <w:color w:val="000000"/>
        </w:rPr>
        <w:t>). The instructor assigns points or weights to criteria, and then evaluates student performance in each area. This rubric type is most</w:t>
      </w:r>
      <w:r>
        <w:rPr>
          <w:rFonts w:ascii="Calibri" w:eastAsia="Calibri" w:hAnsi="Calibri" w:cs="Calibri"/>
        </w:rPr>
        <w:t xml:space="preserve"> often</w:t>
      </w:r>
      <w:r>
        <w:rPr>
          <w:rFonts w:ascii="Calibri" w:eastAsia="Calibri" w:hAnsi="Calibri" w:cs="Calibri"/>
          <w:color w:val="000000"/>
        </w:rPr>
        <w:t xml:space="preserve"> used for complex assignments where each of the identified criteria is scored individually.</w:t>
      </w:r>
    </w:p>
    <w:p w14:paraId="480EE337" w14:textId="77777777" w:rsidR="009F285A" w:rsidRDefault="00000000">
      <w:pPr>
        <w:numPr>
          <w:ilvl w:val="0"/>
          <w:numId w:val="1"/>
        </w:numPr>
        <w:pBdr>
          <w:top w:val="nil"/>
          <w:left w:val="nil"/>
          <w:bottom w:val="nil"/>
          <w:right w:val="nil"/>
          <w:between w:val="nil"/>
        </w:pBdr>
      </w:pPr>
      <w:r>
        <w:rPr>
          <w:rFonts w:ascii="Calibri" w:eastAsia="Calibri" w:hAnsi="Calibri" w:cs="Calibri"/>
          <w:color w:val="000000"/>
        </w:rPr>
        <w:t>Provides specific feedback on areas of strength and weakness.</w:t>
      </w:r>
    </w:p>
    <w:p w14:paraId="7E2F9D21" w14:textId="77777777" w:rsidR="009F285A" w:rsidRDefault="00000000">
      <w:pPr>
        <w:numPr>
          <w:ilvl w:val="0"/>
          <w:numId w:val="1"/>
        </w:numPr>
        <w:pBdr>
          <w:top w:val="nil"/>
          <w:left w:val="nil"/>
          <w:bottom w:val="nil"/>
          <w:right w:val="nil"/>
          <w:between w:val="nil"/>
        </w:pBdr>
      </w:pPr>
      <w:r>
        <w:rPr>
          <w:rFonts w:ascii="Calibri" w:eastAsia="Calibri" w:hAnsi="Calibri" w:cs="Calibri"/>
          <w:color w:val="000000"/>
        </w:rPr>
        <w:t>Criterion can be weighted to reflect the relative importance of each dimension.</w:t>
      </w:r>
    </w:p>
    <w:p w14:paraId="03ABE744" w14:textId="77777777" w:rsidR="009F285A" w:rsidRDefault="00000000">
      <w:pPr>
        <w:numPr>
          <w:ilvl w:val="0"/>
          <w:numId w:val="1"/>
        </w:numPr>
        <w:pBdr>
          <w:top w:val="nil"/>
          <w:left w:val="nil"/>
          <w:bottom w:val="nil"/>
          <w:right w:val="nil"/>
          <w:between w:val="nil"/>
        </w:pBdr>
        <w:spacing w:after="240"/>
      </w:pPr>
      <w:r>
        <w:rPr>
          <w:rFonts w:ascii="Calibri" w:eastAsia="Calibri" w:hAnsi="Calibri" w:cs="Calibri"/>
          <w:color w:val="000000"/>
        </w:rPr>
        <w:t>Unless each point for each criterion is well-defined, multiple graders may not arrive at the same score. In this case, a norming session before grading an assignment is suggested.</w:t>
      </w:r>
    </w:p>
    <w:p w14:paraId="74D3BAF2" w14:textId="77777777" w:rsidR="009F285A" w:rsidRDefault="009F285A">
      <w:pPr>
        <w:pBdr>
          <w:top w:val="nil"/>
          <w:left w:val="nil"/>
          <w:bottom w:val="nil"/>
          <w:right w:val="nil"/>
          <w:between w:val="nil"/>
        </w:pBdr>
        <w:spacing w:after="240"/>
        <w:rPr>
          <w:rFonts w:ascii="Calibri" w:eastAsia="Calibri" w:hAnsi="Calibri" w:cs="Calibri"/>
        </w:rPr>
      </w:pPr>
    </w:p>
    <w:p w14:paraId="55015486" w14:textId="076AED80" w:rsidR="00BC1CE9" w:rsidRDefault="00BC1CE9" w:rsidP="00BC1CE9">
      <w:pPr>
        <w:pStyle w:val="Caption"/>
        <w:keepNext/>
      </w:pPr>
      <w:r>
        <w:lastRenderedPageBreak/>
        <w:t xml:space="preserve">Table </w:t>
      </w:r>
      <w:fldSimple w:instr=" SEQ Table \* ARABIC ">
        <w:r>
          <w:rPr>
            <w:noProof/>
          </w:rPr>
          <w:t>1</w:t>
        </w:r>
      </w:fldSimple>
      <w:r>
        <w:t xml:space="preserve"> Example format of an analytic rubric</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ample of an analytic rubic format. "/>
      </w:tblPr>
      <w:tblGrid>
        <w:gridCol w:w="2340"/>
        <w:gridCol w:w="2340"/>
        <w:gridCol w:w="2340"/>
        <w:gridCol w:w="2340"/>
      </w:tblGrid>
      <w:tr w:rsidR="009F285A" w14:paraId="234863BF" w14:textId="77777777" w:rsidTr="00BC1CE9">
        <w:tc>
          <w:tcPr>
            <w:tcW w:w="2340" w:type="dxa"/>
            <w:shd w:val="clear" w:color="auto" w:fill="auto"/>
            <w:tcMar>
              <w:top w:w="100" w:type="dxa"/>
              <w:left w:w="100" w:type="dxa"/>
              <w:bottom w:w="100" w:type="dxa"/>
              <w:right w:w="100" w:type="dxa"/>
            </w:tcMar>
          </w:tcPr>
          <w:p w14:paraId="79B7CC4C" w14:textId="77777777" w:rsidR="009F285A" w:rsidRDefault="009F285A">
            <w:pPr>
              <w:widowControl w:val="0"/>
              <w:pBdr>
                <w:top w:val="nil"/>
                <w:left w:val="nil"/>
                <w:bottom w:val="nil"/>
                <w:right w:val="nil"/>
                <w:between w:val="nil"/>
              </w:pBdr>
              <w:rPr>
                <w:rFonts w:ascii="Calibri" w:eastAsia="Calibri" w:hAnsi="Calibri" w:cs="Calibri"/>
              </w:rPr>
            </w:pPr>
          </w:p>
        </w:tc>
        <w:tc>
          <w:tcPr>
            <w:tcW w:w="2340" w:type="dxa"/>
            <w:shd w:val="clear" w:color="auto" w:fill="auto"/>
            <w:tcMar>
              <w:top w:w="100" w:type="dxa"/>
              <w:left w:w="100" w:type="dxa"/>
              <w:bottom w:w="100" w:type="dxa"/>
              <w:right w:w="100" w:type="dxa"/>
            </w:tcMar>
          </w:tcPr>
          <w:p w14:paraId="1B257F84"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Level of achievement (</w:t>
            </w:r>
            <w:proofErr w:type="gramStart"/>
            <w:r>
              <w:rPr>
                <w:rFonts w:ascii="Calibri" w:eastAsia="Calibri" w:hAnsi="Calibri" w:cs="Calibri"/>
              </w:rPr>
              <w:t>e.g.</w:t>
            </w:r>
            <w:proofErr w:type="gramEnd"/>
            <w:r>
              <w:rPr>
                <w:rFonts w:ascii="Calibri" w:eastAsia="Calibri" w:hAnsi="Calibri" w:cs="Calibri"/>
              </w:rPr>
              <w:t xml:space="preserve"> Excellent)</w:t>
            </w:r>
          </w:p>
        </w:tc>
        <w:tc>
          <w:tcPr>
            <w:tcW w:w="2340" w:type="dxa"/>
            <w:shd w:val="clear" w:color="auto" w:fill="auto"/>
            <w:tcMar>
              <w:top w:w="100" w:type="dxa"/>
              <w:left w:w="100" w:type="dxa"/>
              <w:bottom w:w="100" w:type="dxa"/>
              <w:right w:w="100" w:type="dxa"/>
            </w:tcMar>
          </w:tcPr>
          <w:p w14:paraId="0899A0D5" w14:textId="77777777" w:rsidR="009F285A" w:rsidRDefault="00000000">
            <w:pPr>
              <w:widowControl w:val="0"/>
              <w:rPr>
                <w:rFonts w:ascii="Calibri" w:eastAsia="Calibri" w:hAnsi="Calibri" w:cs="Calibri"/>
              </w:rPr>
            </w:pPr>
            <w:r>
              <w:rPr>
                <w:rFonts w:ascii="Calibri" w:eastAsia="Calibri" w:hAnsi="Calibri" w:cs="Calibri"/>
              </w:rPr>
              <w:t>Level of achievement (</w:t>
            </w:r>
            <w:proofErr w:type="gramStart"/>
            <w:r>
              <w:rPr>
                <w:rFonts w:ascii="Calibri" w:eastAsia="Calibri" w:hAnsi="Calibri" w:cs="Calibri"/>
              </w:rPr>
              <w:t>e.g.</w:t>
            </w:r>
            <w:proofErr w:type="gramEnd"/>
            <w:r>
              <w:rPr>
                <w:rFonts w:ascii="Calibri" w:eastAsia="Calibri" w:hAnsi="Calibri" w:cs="Calibri"/>
              </w:rPr>
              <w:t xml:space="preserve"> Satisfactory)</w:t>
            </w:r>
          </w:p>
        </w:tc>
        <w:tc>
          <w:tcPr>
            <w:tcW w:w="2340" w:type="dxa"/>
            <w:shd w:val="clear" w:color="auto" w:fill="auto"/>
            <w:tcMar>
              <w:top w:w="100" w:type="dxa"/>
              <w:left w:w="100" w:type="dxa"/>
              <w:bottom w:w="100" w:type="dxa"/>
              <w:right w:w="100" w:type="dxa"/>
            </w:tcMar>
          </w:tcPr>
          <w:p w14:paraId="08BBAF80" w14:textId="77777777" w:rsidR="009F285A" w:rsidRDefault="00000000">
            <w:pPr>
              <w:widowControl w:val="0"/>
              <w:rPr>
                <w:rFonts w:ascii="Calibri" w:eastAsia="Calibri" w:hAnsi="Calibri" w:cs="Calibri"/>
                <w:b/>
              </w:rPr>
            </w:pPr>
            <w:r>
              <w:rPr>
                <w:rFonts w:ascii="Calibri" w:eastAsia="Calibri" w:hAnsi="Calibri" w:cs="Calibri"/>
              </w:rPr>
              <w:t>Level of achievement (</w:t>
            </w:r>
            <w:proofErr w:type="gramStart"/>
            <w:r>
              <w:rPr>
                <w:rFonts w:ascii="Calibri" w:eastAsia="Calibri" w:hAnsi="Calibri" w:cs="Calibri"/>
              </w:rPr>
              <w:t>e.g.</w:t>
            </w:r>
            <w:proofErr w:type="gramEnd"/>
            <w:r>
              <w:rPr>
                <w:rFonts w:ascii="Calibri" w:eastAsia="Calibri" w:hAnsi="Calibri" w:cs="Calibri"/>
              </w:rPr>
              <w:t xml:space="preserve"> Needs improvement)</w:t>
            </w:r>
          </w:p>
        </w:tc>
      </w:tr>
      <w:tr w:rsidR="009F285A" w14:paraId="2D63BBF8" w14:textId="77777777" w:rsidTr="00BC1CE9">
        <w:tc>
          <w:tcPr>
            <w:tcW w:w="2340" w:type="dxa"/>
            <w:shd w:val="clear" w:color="auto" w:fill="auto"/>
            <w:tcMar>
              <w:top w:w="100" w:type="dxa"/>
              <w:left w:w="100" w:type="dxa"/>
              <w:bottom w:w="100" w:type="dxa"/>
              <w:right w:w="100" w:type="dxa"/>
            </w:tcMar>
          </w:tcPr>
          <w:p w14:paraId="2B274A3D"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Criteria 1</w:t>
            </w:r>
          </w:p>
        </w:tc>
        <w:tc>
          <w:tcPr>
            <w:tcW w:w="2340" w:type="dxa"/>
            <w:shd w:val="clear" w:color="auto" w:fill="auto"/>
            <w:tcMar>
              <w:top w:w="100" w:type="dxa"/>
              <w:left w:w="100" w:type="dxa"/>
              <w:bottom w:w="100" w:type="dxa"/>
              <w:right w:w="100" w:type="dxa"/>
            </w:tcMar>
          </w:tcPr>
          <w:p w14:paraId="1D57D450"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Description of the criteria for this specific level of achievement</w:t>
            </w:r>
          </w:p>
        </w:tc>
        <w:tc>
          <w:tcPr>
            <w:tcW w:w="2340" w:type="dxa"/>
            <w:shd w:val="clear" w:color="auto" w:fill="auto"/>
            <w:tcMar>
              <w:top w:w="100" w:type="dxa"/>
              <w:left w:w="100" w:type="dxa"/>
              <w:bottom w:w="100" w:type="dxa"/>
              <w:right w:w="100" w:type="dxa"/>
            </w:tcMar>
          </w:tcPr>
          <w:p w14:paraId="4D78C5D9" w14:textId="77777777" w:rsidR="009F285A" w:rsidRDefault="00000000">
            <w:pPr>
              <w:widowControl w:val="0"/>
              <w:rPr>
                <w:rFonts w:ascii="Calibri" w:eastAsia="Calibri" w:hAnsi="Calibri" w:cs="Calibri"/>
              </w:rPr>
            </w:pPr>
            <w:r>
              <w:rPr>
                <w:rFonts w:ascii="Calibri" w:eastAsia="Calibri" w:hAnsi="Calibri" w:cs="Calibri"/>
              </w:rPr>
              <w:t>Description of the criteria for this specific level of achievement</w:t>
            </w:r>
          </w:p>
        </w:tc>
        <w:tc>
          <w:tcPr>
            <w:tcW w:w="2340" w:type="dxa"/>
            <w:shd w:val="clear" w:color="auto" w:fill="auto"/>
            <w:tcMar>
              <w:top w:w="100" w:type="dxa"/>
              <w:left w:w="100" w:type="dxa"/>
              <w:bottom w:w="100" w:type="dxa"/>
              <w:right w:w="100" w:type="dxa"/>
            </w:tcMar>
          </w:tcPr>
          <w:p w14:paraId="2D4AE5EF" w14:textId="77777777" w:rsidR="009F285A" w:rsidRDefault="00000000">
            <w:pPr>
              <w:widowControl w:val="0"/>
              <w:rPr>
                <w:rFonts w:ascii="Calibri" w:eastAsia="Calibri" w:hAnsi="Calibri" w:cs="Calibri"/>
              </w:rPr>
            </w:pPr>
            <w:r>
              <w:rPr>
                <w:rFonts w:ascii="Calibri" w:eastAsia="Calibri" w:hAnsi="Calibri" w:cs="Calibri"/>
              </w:rPr>
              <w:t>Description of the criteria for this specific level of achievement</w:t>
            </w:r>
          </w:p>
        </w:tc>
      </w:tr>
      <w:tr w:rsidR="009F285A" w14:paraId="0EB29BF7" w14:textId="77777777" w:rsidTr="00BC1CE9">
        <w:tc>
          <w:tcPr>
            <w:tcW w:w="2340" w:type="dxa"/>
            <w:shd w:val="clear" w:color="auto" w:fill="auto"/>
            <w:tcMar>
              <w:top w:w="100" w:type="dxa"/>
              <w:left w:w="100" w:type="dxa"/>
              <w:bottom w:w="100" w:type="dxa"/>
              <w:right w:w="100" w:type="dxa"/>
            </w:tcMar>
          </w:tcPr>
          <w:p w14:paraId="662EF122"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Criteria 2</w:t>
            </w:r>
          </w:p>
        </w:tc>
        <w:tc>
          <w:tcPr>
            <w:tcW w:w="2340" w:type="dxa"/>
            <w:shd w:val="clear" w:color="auto" w:fill="auto"/>
            <w:tcMar>
              <w:top w:w="100" w:type="dxa"/>
              <w:left w:w="100" w:type="dxa"/>
              <w:bottom w:w="100" w:type="dxa"/>
              <w:right w:w="100" w:type="dxa"/>
            </w:tcMar>
          </w:tcPr>
          <w:p w14:paraId="31E58F9A" w14:textId="77777777" w:rsidR="009F285A" w:rsidRDefault="00000000">
            <w:pPr>
              <w:widowControl w:val="0"/>
              <w:rPr>
                <w:rFonts w:ascii="Calibri" w:eastAsia="Calibri" w:hAnsi="Calibri" w:cs="Calibri"/>
              </w:rPr>
            </w:pPr>
            <w:r>
              <w:rPr>
                <w:rFonts w:ascii="Calibri" w:eastAsia="Calibri" w:hAnsi="Calibri" w:cs="Calibri"/>
              </w:rPr>
              <w:t>Description of the criteria for this specific level of achievement</w:t>
            </w:r>
          </w:p>
        </w:tc>
        <w:tc>
          <w:tcPr>
            <w:tcW w:w="2340" w:type="dxa"/>
            <w:shd w:val="clear" w:color="auto" w:fill="auto"/>
            <w:tcMar>
              <w:top w:w="100" w:type="dxa"/>
              <w:left w:w="100" w:type="dxa"/>
              <w:bottom w:w="100" w:type="dxa"/>
              <w:right w:w="100" w:type="dxa"/>
            </w:tcMar>
          </w:tcPr>
          <w:p w14:paraId="4EC2D026" w14:textId="77777777" w:rsidR="009F285A" w:rsidRDefault="00000000">
            <w:pPr>
              <w:widowControl w:val="0"/>
              <w:rPr>
                <w:rFonts w:ascii="Calibri" w:eastAsia="Calibri" w:hAnsi="Calibri" w:cs="Calibri"/>
              </w:rPr>
            </w:pPr>
            <w:r>
              <w:rPr>
                <w:rFonts w:ascii="Calibri" w:eastAsia="Calibri" w:hAnsi="Calibri" w:cs="Calibri"/>
              </w:rPr>
              <w:t>Description of the criteria for this specific level of achievement</w:t>
            </w:r>
          </w:p>
        </w:tc>
        <w:tc>
          <w:tcPr>
            <w:tcW w:w="2340" w:type="dxa"/>
            <w:shd w:val="clear" w:color="auto" w:fill="auto"/>
            <w:tcMar>
              <w:top w:w="100" w:type="dxa"/>
              <w:left w:w="100" w:type="dxa"/>
              <w:bottom w:w="100" w:type="dxa"/>
              <w:right w:w="100" w:type="dxa"/>
            </w:tcMar>
          </w:tcPr>
          <w:p w14:paraId="22B82D67" w14:textId="77777777" w:rsidR="009F285A" w:rsidRDefault="00000000">
            <w:pPr>
              <w:widowControl w:val="0"/>
              <w:rPr>
                <w:rFonts w:ascii="Calibri" w:eastAsia="Calibri" w:hAnsi="Calibri" w:cs="Calibri"/>
              </w:rPr>
            </w:pPr>
            <w:r>
              <w:rPr>
                <w:rFonts w:ascii="Calibri" w:eastAsia="Calibri" w:hAnsi="Calibri" w:cs="Calibri"/>
              </w:rPr>
              <w:t>Description of the criteria for this specific level of achievement</w:t>
            </w:r>
          </w:p>
        </w:tc>
      </w:tr>
    </w:tbl>
    <w:p w14:paraId="75161A82" w14:textId="77777777" w:rsidR="009F285A" w:rsidRDefault="009F285A">
      <w:pPr>
        <w:pBdr>
          <w:top w:val="nil"/>
          <w:left w:val="nil"/>
          <w:bottom w:val="nil"/>
          <w:right w:val="nil"/>
          <w:between w:val="nil"/>
        </w:pBdr>
        <w:spacing w:after="240"/>
        <w:rPr>
          <w:rFonts w:ascii="Calibri" w:eastAsia="Calibri" w:hAnsi="Calibri" w:cs="Calibri"/>
        </w:rPr>
      </w:pPr>
    </w:p>
    <w:p w14:paraId="6C03EDE0" w14:textId="77777777" w:rsidR="009F285A" w:rsidRDefault="00000000">
      <w:pPr>
        <w:pStyle w:val="Heading4"/>
      </w:pPr>
      <w:r>
        <w:t>Single-point Rubric</w:t>
      </w:r>
    </w:p>
    <w:p w14:paraId="6DC9A5EE" w14:textId="77777777" w:rsidR="009F285A"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 single-point rubric is a lot like an analytic rubric, because it breaks down the components of an assignment into different criteria. What makes it different is that it only describes the criteria for proficiency. It typically includes sections for detailed feedback about students</w:t>
      </w:r>
      <w:r>
        <w:rPr>
          <w:rFonts w:ascii="Calibri" w:eastAsia="Calibri" w:hAnsi="Calibri" w:cs="Calibri"/>
        </w:rPr>
        <w:t xml:space="preserve">’ </w:t>
      </w:r>
      <w:r>
        <w:rPr>
          <w:rFonts w:ascii="Calibri" w:eastAsia="Calibri" w:hAnsi="Calibri" w:cs="Calibri"/>
          <w:color w:val="000000"/>
        </w:rPr>
        <w:t>strengths and areas for improvement. This rubric type is most</w:t>
      </w:r>
      <w:r>
        <w:rPr>
          <w:rFonts w:ascii="Calibri" w:eastAsia="Calibri" w:hAnsi="Calibri" w:cs="Calibri"/>
        </w:rPr>
        <w:t xml:space="preserve"> often</w:t>
      </w:r>
      <w:r>
        <w:rPr>
          <w:rFonts w:ascii="Calibri" w:eastAsia="Calibri" w:hAnsi="Calibri" w:cs="Calibri"/>
          <w:color w:val="000000"/>
        </w:rPr>
        <w:t xml:space="preserve"> used when instructors want flexibility in assessing performance and wish to </w:t>
      </w:r>
      <w:r>
        <w:rPr>
          <w:rFonts w:ascii="Calibri" w:eastAsia="Calibri" w:hAnsi="Calibri" w:cs="Calibri"/>
        </w:rPr>
        <w:t>provide</w:t>
      </w:r>
      <w:r>
        <w:rPr>
          <w:rFonts w:ascii="Calibri" w:eastAsia="Calibri" w:hAnsi="Calibri" w:cs="Calibri"/>
          <w:color w:val="000000"/>
        </w:rPr>
        <w:t xml:space="preserve"> detailed feedback without having to rigid defin</w:t>
      </w:r>
      <w:r>
        <w:rPr>
          <w:rFonts w:ascii="Calibri" w:eastAsia="Calibri" w:hAnsi="Calibri" w:cs="Calibri"/>
        </w:rPr>
        <w:t>e</w:t>
      </w:r>
      <w:r>
        <w:rPr>
          <w:rFonts w:ascii="Calibri" w:eastAsia="Calibri" w:hAnsi="Calibri" w:cs="Calibri"/>
          <w:color w:val="000000"/>
        </w:rPr>
        <w:t xml:space="preserve"> distinct levels of achievement.</w:t>
      </w:r>
    </w:p>
    <w:p w14:paraId="6BEF8987" w14:textId="77777777" w:rsidR="009F285A" w:rsidRDefault="00000000">
      <w:pPr>
        <w:numPr>
          <w:ilvl w:val="0"/>
          <w:numId w:val="1"/>
        </w:numPr>
        <w:pBdr>
          <w:top w:val="nil"/>
          <w:left w:val="nil"/>
          <w:bottom w:val="nil"/>
          <w:right w:val="nil"/>
          <w:between w:val="nil"/>
        </w:pBdr>
      </w:pPr>
      <w:r>
        <w:rPr>
          <w:rFonts w:ascii="Calibri" w:eastAsia="Calibri" w:hAnsi="Calibri" w:cs="Calibri"/>
          <w:color w:val="000000"/>
        </w:rPr>
        <w:t>Allows for more flexibility in assessing student work since it does not prescribe specific performance levels or scores.</w:t>
      </w:r>
    </w:p>
    <w:p w14:paraId="5F7BF9CD" w14:textId="77777777" w:rsidR="009F285A" w:rsidRDefault="00000000">
      <w:pPr>
        <w:numPr>
          <w:ilvl w:val="0"/>
          <w:numId w:val="1"/>
        </w:numPr>
        <w:pBdr>
          <w:top w:val="nil"/>
          <w:left w:val="nil"/>
          <w:bottom w:val="nil"/>
          <w:right w:val="nil"/>
          <w:between w:val="nil"/>
        </w:pBdr>
      </w:pPr>
      <w:r>
        <w:rPr>
          <w:rFonts w:ascii="Calibri" w:eastAsia="Calibri" w:hAnsi="Calibri" w:cs="Calibri"/>
          <w:color w:val="000000"/>
        </w:rPr>
        <w:t>Can be less prone to bias because they focus on specific criteria rather than predetermined levels of achievement.</w:t>
      </w:r>
    </w:p>
    <w:p w14:paraId="322B0DC2" w14:textId="77777777" w:rsidR="009F285A" w:rsidRDefault="00000000">
      <w:pPr>
        <w:numPr>
          <w:ilvl w:val="0"/>
          <w:numId w:val="1"/>
        </w:numPr>
        <w:pBdr>
          <w:top w:val="nil"/>
          <w:left w:val="nil"/>
          <w:bottom w:val="nil"/>
          <w:right w:val="nil"/>
          <w:between w:val="nil"/>
        </w:pBdr>
      </w:pPr>
      <w:r>
        <w:rPr>
          <w:rFonts w:ascii="Calibri" w:eastAsia="Calibri" w:hAnsi="Calibri" w:cs="Calibri"/>
          <w:color w:val="000000"/>
        </w:rPr>
        <w:t>Provides detailed feedback by highlighting strengths and areas for improvement.</w:t>
      </w:r>
    </w:p>
    <w:p w14:paraId="0E5AED49" w14:textId="7B4FBA19" w:rsidR="009F285A" w:rsidRDefault="00000000" w:rsidP="00BC1CE9">
      <w:pPr>
        <w:numPr>
          <w:ilvl w:val="0"/>
          <w:numId w:val="1"/>
        </w:numPr>
        <w:pBdr>
          <w:top w:val="nil"/>
          <w:left w:val="nil"/>
          <w:bottom w:val="nil"/>
          <w:right w:val="nil"/>
          <w:between w:val="nil"/>
        </w:pBdr>
        <w:spacing w:after="240"/>
      </w:pPr>
      <w:r>
        <w:rPr>
          <w:rFonts w:ascii="Calibri" w:eastAsia="Calibri" w:hAnsi="Calibri" w:cs="Calibri"/>
          <w:color w:val="000000"/>
        </w:rPr>
        <w:t xml:space="preserve">Some students may find single-point rubrics less informative </w:t>
      </w:r>
      <w:r>
        <w:rPr>
          <w:rFonts w:ascii="Calibri" w:eastAsia="Calibri" w:hAnsi="Calibri" w:cs="Calibri"/>
        </w:rPr>
        <w:t>than</w:t>
      </w:r>
      <w:r>
        <w:rPr>
          <w:rFonts w:ascii="Calibri" w:eastAsia="Calibri" w:hAnsi="Calibri" w:cs="Calibri"/>
          <w:color w:val="000000"/>
        </w:rPr>
        <w:t xml:space="preserve"> traditional rubrics with defined performance levels, potentially leaving them uncertain about performance expectations and </w:t>
      </w:r>
      <w:r>
        <w:rPr>
          <w:rFonts w:ascii="Calibri" w:eastAsia="Calibri" w:hAnsi="Calibri" w:cs="Calibri"/>
        </w:rPr>
        <w:t>whether their work met expectations</w:t>
      </w:r>
      <w:r>
        <w:rPr>
          <w:rFonts w:ascii="Calibri" w:eastAsia="Calibri" w:hAnsi="Calibri" w:cs="Calibri"/>
          <w:color w:val="000000"/>
        </w:rPr>
        <w:t>.</w:t>
      </w:r>
    </w:p>
    <w:p w14:paraId="5FFC547E" w14:textId="77777777" w:rsidR="00BC1CE9" w:rsidRPr="00BC1CE9" w:rsidRDefault="00BC1CE9" w:rsidP="00BC1CE9">
      <w:pPr>
        <w:pBdr>
          <w:top w:val="nil"/>
          <w:left w:val="nil"/>
          <w:bottom w:val="nil"/>
          <w:right w:val="nil"/>
          <w:between w:val="nil"/>
        </w:pBdr>
        <w:spacing w:after="240"/>
        <w:ind w:left="1080"/>
      </w:pPr>
    </w:p>
    <w:p w14:paraId="5E3794A5" w14:textId="12C724B3" w:rsidR="00BC1CE9" w:rsidRDefault="00BC1CE9" w:rsidP="00BC1CE9">
      <w:pPr>
        <w:pStyle w:val="Caption"/>
        <w:keepNext/>
      </w:pPr>
      <w:r>
        <w:t xml:space="preserve">Table </w:t>
      </w:r>
      <w:fldSimple w:instr=" SEQ Table \* ARABIC ">
        <w:r>
          <w:rPr>
            <w:noProof/>
          </w:rPr>
          <w:t>2</w:t>
        </w:r>
      </w:fldSimple>
      <w:r>
        <w:t xml:space="preserve"> Example format of a single-point rubric</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285A" w14:paraId="6D804C57" w14:textId="77777777" w:rsidTr="00BC1CE9">
        <w:trPr>
          <w:cantSplit/>
        </w:trPr>
        <w:tc>
          <w:tcPr>
            <w:tcW w:w="3120" w:type="dxa"/>
            <w:shd w:val="clear" w:color="auto" w:fill="auto"/>
            <w:tcMar>
              <w:top w:w="100" w:type="dxa"/>
              <w:left w:w="100" w:type="dxa"/>
              <w:bottom w:w="100" w:type="dxa"/>
              <w:right w:w="100" w:type="dxa"/>
            </w:tcMar>
          </w:tcPr>
          <w:p w14:paraId="514DD19A"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Areas for improvement</w:t>
            </w:r>
          </w:p>
        </w:tc>
        <w:tc>
          <w:tcPr>
            <w:tcW w:w="3120" w:type="dxa"/>
            <w:shd w:val="clear" w:color="auto" w:fill="auto"/>
            <w:tcMar>
              <w:top w:w="100" w:type="dxa"/>
              <w:left w:w="100" w:type="dxa"/>
              <w:bottom w:w="100" w:type="dxa"/>
              <w:right w:w="100" w:type="dxa"/>
            </w:tcMar>
          </w:tcPr>
          <w:p w14:paraId="316ED0BF"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Criteria</w:t>
            </w:r>
          </w:p>
        </w:tc>
        <w:tc>
          <w:tcPr>
            <w:tcW w:w="3120" w:type="dxa"/>
            <w:shd w:val="clear" w:color="auto" w:fill="auto"/>
            <w:tcMar>
              <w:top w:w="100" w:type="dxa"/>
              <w:left w:w="100" w:type="dxa"/>
              <w:bottom w:w="100" w:type="dxa"/>
              <w:right w:w="100" w:type="dxa"/>
            </w:tcMar>
          </w:tcPr>
          <w:p w14:paraId="034AF406"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Evidence of exceeding standards</w:t>
            </w:r>
          </w:p>
        </w:tc>
      </w:tr>
      <w:tr w:rsidR="009F285A" w14:paraId="4B279397" w14:textId="77777777" w:rsidTr="00BC1CE9">
        <w:trPr>
          <w:cantSplit/>
        </w:trPr>
        <w:tc>
          <w:tcPr>
            <w:tcW w:w="3120" w:type="dxa"/>
            <w:shd w:val="clear" w:color="auto" w:fill="auto"/>
            <w:tcMar>
              <w:top w:w="100" w:type="dxa"/>
              <w:left w:w="100" w:type="dxa"/>
              <w:bottom w:w="100" w:type="dxa"/>
              <w:right w:w="100" w:type="dxa"/>
            </w:tcMar>
          </w:tcPr>
          <w:p w14:paraId="6DFD8E5B" w14:textId="77777777" w:rsidR="009F285A" w:rsidRDefault="009F285A">
            <w:pPr>
              <w:widowControl w:val="0"/>
              <w:pBdr>
                <w:top w:val="nil"/>
                <w:left w:val="nil"/>
                <w:bottom w:val="nil"/>
                <w:right w:val="nil"/>
                <w:between w:val="nil"/>
              </w:pBdr>
              <w:rPr>
                <w:rFonts w:ascii="Calibri" w:eastAsia="Calibri" w:hAnsi="Calibri" w:cs="Calibri"/>
              </w:rPr>
            </w:pPr>
          </w:p>
        </w:tc>
        <w:tc>
          <w:tcPr>
            <w:tcW w:w="3120" w:type="dxa"/>
            <w:shd w:val="clear" w:color="auto" w:fill="auto"/>
            <w:tcMar>
              <w:top w:w="100" w:type="dxa"/>
              <w:left w:w="100" w:type="dxa"/>
              <w:bottom w:w="100" w:type="dxa"/>
              <w:right w:w="100" w:type="dxa"/>
            </w:tcMar>
          </w:tcPr>
          <w:p w14:paraId="334B2747"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Criteria 1</w:t>
            </w:r>
          </w:p>
        </w:tc>
        <w:tc>
          <w:tcPr>
            <w:tcW w:w="3120" w:type="dxa"/>
            <w:shd w:val="clear" w:color="auto" w:fill="auto"/>
            <w:tcMar>
              <w:top w:w="100" w:type="dxa"/>
              <w:left w:w="100" w:type="dxa"/>
              <w:bottom w:w="100" w:type="dxa"/>
              <w:right w:w="100" w:type="dxa"/>
            </w:tcMar>
          </w:tcPr>
          <w:p w14:paraId="652EB01F" w14:textId="77777777" w:rsidR="009F285A" w:rsidRDefault="009F285A">
            <w:pPr>
              <w:widowControl w:val="0"/>
              <w:pBdr>
                <w:top w:val="nil"/>
                <w:left w:val="nil"/>
                <w:bottom w:val="nil"/>
                <w:right w:val="nil"/>
                <w:between w:val="nil"/>
              </w:pBdr>
              <w:rPr>
                <w:rFonts w:ascii="Calibri" w:eastAsia="Calibri" w:hAnsi="Calibri" w:cs="Calibri"/>
              </w:rPr>
            </w:pPr>
          </w:p>
        </w:tc>
      </w:tr>
      <w:tr w:rsidR="009F285A" w14:paraId="55732DA0" w14:textId="77777777" w:rsidTr="00BC1CE9">
        <w:trPr>
          <w:cantSplit/>
        </w:trPr>
        <w:tc>
          <w:tcPr>
            <w:tcW w:w="3120" w:type="dxa"/>
            <w:shd w:val="clear" w:color="auto" w:fill="auto"/>
            <w:tcMar>
              <w:top w:w="100" w:type="dxa"/>
              <w:left w:w="100" w:type="dxa"/>
              <w:bottom w:w="100" w:type="dxa"/>
              <w:right w:w="100" w:type="dxa"/>
            </w:tcMar>
          </w:tcPr>
          <w:p w14:paraId="4855EB23" w14:textId="77777777" w:rsidR="009F285A" w:rsidRDefault="009F285A">
            <w:pPr>
              <w:widowControl w:val="0"/>
              <w:pBdr>
                <w:top w:val="nil"/>
                <w:left w:val="nil"/>
                <w:bottom w:val="nil"/>
                <w:right w:val="nil"/>
                <w:between w:val="nil"/>
              </w:pBdr>
              <w:rPr>
                <w:rFonts w:ascii="Calibri" w:eastAsia="Calibri" w:hAnsi="Calibri" w:cs="Calibri"/>
              </w:rPr>
            </w:pPr>
          </w:p>
        </w:tc>
        <w:tc>
          <w:tcPr>
            <w:tcW w:w="3120" w:type="dxa"/>
            <w:shd w:val="clear" w:color="auto" w:fill="auto"/>
            <w:tcMar>
              <w:top w:w="100" w:type="dxa"/>
              <w:left w:w="100" w:type="dxa"/>
              <w:bottom w:w="100" w:type="dxa"/>
              <w:right w:w="100" w:type="dxa"/>
            </w:tcMar>
          </w:tcPr>
          <w:p w14:paraId="232A6B0B"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Criteria 2</w:t>
            </w:r>
          </w:p>
        </w:tc>
        <w:tc>
          <w:tcPr>
            <w:tcW w:w="3120" w:type="dxa"/>
            <w:shd w:val="clear" w:color="auto" w:fill="auto"/>
            <w:tcMar>
              <w:top w:w="100" w:type="dxa"/>
              <w:left w:w="100" w:type="dxa"/>
              <w:bottom w:w="100" w:type="dxa"/>
              <w:right w:w="100" w:type="dxa"/>
            </w:tcMar>
          </w:tcPr>
          <w:p w14:paraId="2D5949DB" w14:textId="77777777" w:rsidR="009F285A" w:rsidRDefault="009F285A">
            <w:pPr>
              <w:widowControl w:val="0"/>
              <w:pBdr>
                <w:top w:val="nil"/>
                <w:left w:val="nil"/>
                <w:bottom w:val="nil"/>
                <w:right w:val="nil"/>
                <w:between w:val="nil"/>
              </w:pBdr>
              <w:rPr>
                <w:rFonts w:ascii="Calibri" w:eastAsia="Calibri" w:hAnsi="Calibri" w:cs="Calibri"/>
              </w:rPr>
            </w:pPr>
          </w:p>
        </w:tc>
      </w:tr>
    </w:tbl>
    <w:p w14:paraId="6516FFE5" w14:textId="77777777" w:rsidR="009F285A" w:rsidRDefault="009F285A">
      <w:pPr>
        <w:pBdr>
          <w:top w:val="nil"/>
          <w:left w:val="nil"/>
          <w:bottom w:val="nil"/>
          <w:right w:val="nil"/>
          <w:between w:val="nil"/>
        </w:pBdr>
        <w:spacing w:after="240"/>
        <w:rPr>
          <w:rFonts w:ascii="Calibri" w:eastAsia="Calibri" w:hAnsi="Calibri" w:cs="Calibri"/>
        </w:rPr>
      </w:pPr>
    </w:p>
    <w:p w14:paraId="3E63DC7E" w14:textId="77777777" w:rsidR="009F285A" w:rsidRDefault="00000000">
      <w:pPr>
        <w:pStyle w:val="Heading4"/>
        <w:rPr>
          <w:rFonts w:ascii="Calibri" w:eastAsia="Calibri" w:hAnsi="Calibri" w:cs="Calibri"/>
          <w:color w:val="000000"/>
        </w:rPr>
      </w:pPr>
      <w:r>
        <w:t>Holistic Rubrics</w:t>
      </w:r>
    </w:p>
    <w:p w14:paraId="180EA19F" w14:textId="77777777" w:rsidR="009F285A" w:rsidRDefault="00000000">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Holistic Rubrics describe characteristics of each level of performance for an assignment or activity overall (</w:t>
      </w:r>
      <w:proofErr w:type="gramStart"/>
      <w:r>
        <w:rPr>
          <w:rFonts w:ascii="Calibri" w:eastAsia="Calibri" w:hAnsi="Calibri" w:cs="Calibri"/>
          <w:color w:val="000000"/>
        </w:rPr>
        <w:t>e.g.</w:t>
      </w:r>
      <w:proofErr w:type="gramEnd"/>
      <w:r>
        <w:rPr>
          <w:rFonts w:ascii="Calibri" w:eastAsia="Calibri" w:hAnsi="Calibri" w:cs="Calibri"/>
          <w:color w:val="000000"/>
        </w:rPr>
        <w:t xml:space="preserve"> characteristics of an excellent research paper). With a holistic rubric the grader assigns a single score (usually on a </w:t>
      </w:r>
      <w:proofErr w:type="gramStart"/>
      <w:r>
        <w:rPr>
          <w:rFonts w:ascii="Calibri" w:eastAsia="Calibri" w:hAnsi="Calibri" w:cs="Calibri"/>
          <w:color w:val="000000"/>
        </w:rPr>
        <w:t>1 to 6 point</w:t>
      </w:r>
      <w:proofErr w:type="gramEnd"/>
      <w:r>
        <w:rPr>
          <w:rFonts w:ascii="Calibri" w:eastAsia="Calibri" w:hAnsi="Calibri" w:cs="Calibri"/>
          <w:color w:val="000000"/>
        </w:rPr>
        <w:t xml:space="preserve"> scale) based on an overall evaluation of the student work. This rubric type is most</w:t>
      </w:r>
      <w:r>
        <w:rPr>
          <w:rFonts w:ascii="Calibri" w:eastAsia="Calibri" w:hAnsi="Calibri" w:cs="Calibri"/>
        </w:rPr>
        <w:t xml:space="preserve"> often</w:t>
      </w:r>
      <w:r>
        <w:rPr>
          <w:rFonts w:ascii="Calibri" w:eastAsia="Calibri" w:hAnsi="Calibri" w:cs="Calibri"/>
          <w:color w:val="000000"/>
        </w:rPr>
        <w:t xml:space="preserve"> used for assignments where there is not one single correct </w:t>
      </w:r>
      <w:proofErr w:type="gramStart"/>
      <w:r>
        <w:rPr>
          <w:rFonts w:ascii="Calibri" w:eastAsia="Calibri" w:hAnsi="Calibri" w:cs="Calibri"/>
          <w:color w:val="000000"/>
        </w:rPr>
        <w:t>response</w:t>
      </w:r>
      <w:proofErr w:type="gramEnd"/>
      <w:r>
        <w:rPr>
          <w:rFonts w:ascii="Calibri" w:eastAsia="Calibri" w:hAnsi="Calibri" w:cs="Calibri"/>
          <w:color w:val="000000"/>
        </w:rPr>
        <w:t xml:space="preserve"> and the focus is on overall quality and proficiency.</w:t>
      </w:r>
    </w:p>
    <w:p w14:paraId="045B0E0F" w14:textId="77777777" w:rsidR="009F285A" w:rsidRDefault="00000000">
      <w:pPr>
        <w:numPr>
          <w:ilvl w:val="0"/>
          <w:numId w:val="1"/>
        </w:numPr>
        <w:rPr>
          <w:rFonts w:ascii="Calibri" w:eastAsia="Calibri" w:hAnsi="Calibri" w:cs="Calibri"/>
        </w:rPr>
      </w:pPr>
      <w:r>
        <w:rPr>
          <w:rFonts w:ascii="Calibri" w:eastAsia="Calibri" w:hAnsi="Calibri" w:cs="Calibri"/>
        </w:rPr>
        <w:t>Can be applied more consistently by graders increasing reliability.</w:t>
      </w:r>
    </w:p>
    <w:p w14:paraId="3436F8E4" w14:textId="77777777" w:rsidR="009F285A" w:rsidRDefault="00000000">
      <w:pPr>
        <w:numPr>
          <w:ilvl w:val="0"/>
          <w:numId w:val="1"/>
        </w:numPr>
        <w:rPr>
          <w:rFonts w:ascii="Calibri" w:eastAsia="Calibri" w:hAnsi="Calibri" w:cs="Calibri"/>
        </w:rPr>
      </w:pPr>
      <w:r>
        <w:rPr>
          <w:rFonts w:ascii="Calibri" w:eastAsia="Calibri" w:hAnsi="Calibri" w:cs="Calibri"/>
        </w:rPr>
        <w:t>Can save time grading by minimizing the number of evaluation criteria.</w:t>
      </w:r>
    </w:p>
    <w:p w14:paraId="3BF71972" w14:textId="77777777" w:rsidR="009F285A" w:rsidRDefault="00000000">
      <w:pPr>
        <w:numPr>
          <w:ilvl w:val="0"/>
          <w:numId w:val="1"/>
        </w:numPr>
        <w:rPr>
          <w:rFonts w:ascii="Calibri" w:eastAsia="Calibri" w:hAnsi="Calibri" w:cs="Calibri"/>
        </w:rPr>
      </w:pPr>
      <w:r>
        <w:rPr>
          <w:rFonts w:ascii="Calibri" w:eastAsia="Calibri" w:hAnsi="Calibri" w:cs="Calibri"/>
        </w:rPr>
        <w:t xml:space="preserve">Does not provide targeted student feedback on individual criteria. </w:t>
      </w:r>
    </w:p>
    <w:p w14:paraId="1198035B" w14:textId="77777777" w:rsidR="009F285A" w:rsidRDefault="00000000">
      <w:pPr>
        <w:numPr>
          <w:ilvl w:val="0"/>
          <w:numId w:val="1"/>
        </w:numPr>
        <w:rPr>
          <w:rFonts w:ascii="Calibri" w:eastAsia="Calibri" w:hAnsi="Calibri" w:cs="Calibri"/>
        </w:rPr>
      </w:pPr>
      <w:r>
        <w:rPr>
          <w:rFonts w:ascii="Calibri" w:eastAsia="Calibri" w:hAnsi="Calibri" w:cs="Calibri"/>
        </w:rPr>
        <w:t>Individual criteria cannot be weighted.</w:t>
      </w:r>
    </w:p>
    <w:p w14:paraId="0FC584D7" w14:textId="77777777" w:rsidR="009F285A" w:rsidRDefault="00000000">
      <w:pPr>
        <w:numPr>
          <w:ilvl w:val="0"/>
          <w:numId w:val="1"/>
        </w:numPr>
        <w:rPr>
          <w:rFonts w:ascii="Calibri" w:eastAsia="Calibri" w:hAnsi="Calibri" w:cs="Calibri"/>
        </w:rPr>
      </w:pPr>
      <w:r>
        <w:rPr>
          <w:rFonts w:ascii="Calibri" w:eastAsia="Calibri" w:hAnsi="Calibri" w:cs="Calibri"/>
        </w:rPr>
        <w:t>Can be more difficult to select the single best description and does not provide the opportunity for more nuanced grading.</w:t>
      </w:r>
    </w:p>
    <w:p w14:paraId="2785EA39" w14:textId="77777777" w:rsidR="009F285A" w:rsidRDefault="009F285A">
      <w:pPr>
        <w:pBdr>
          <w:top w:val="nil"/>
          <w:left w:val="nil"/>
          <w:bottom w:val="nil"/>
          <w:right w:val="nil"/>
          <w:between w:val="nil"/>
        </w:pBdr>
        <w:spacing w:after="240"/>
        <w:rPr>
          <w:rFonts w:ascii="Calibri" w:eastAsia="Calibri" w:hAnsi="Calibri" w:cs="Calibri"/>
        </w:rPr>
      </w:pPr>
    </w:p>
    <w:p w14:paraId="6D4C9BDE" w14:textId="4856FB38" w:rsidR="00BC1CE9" w:rsidRDefault="00BC1CE9" w:rsidP="00BC1CE9">
      <w:pPr>
        <w:pStyle w:val="Caption"/>
        <w:keepNext/>
      </w:pPr>
      <w:r>
        <w:t xml:space="preserve">Table </w:t>
      </w:r>
      <w:fldSimple w:instr=" SEQ Table \* ARABIC ">
        <w:r>
          <w:rPr>
            <w:noProof/>
          </w:rPr>
          <w:t>3</w:t>
        </w:r>
      </w:fldSimple>
      <w:r>
        <w:t xml:space="preserve"> Example format of a holistic rubric</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F285A" w14:paraId="4A9A7E4E" w14:textId="77777777">
        <w:tc>
          <w:tcPr>
            <w:tcW w:w="4680" w:type="dxa"/>
            <w:shd w:val="clear" w:color="auto" w:fill="auto"/>
            <w:tcMar>
              <w:top w:w="100" w:type="dxa"/>
              <w:left w:w="100" w:type="dxa"/>
              <w:bottom w:w="100" w:type="dxa"/>
              <w:right w:w="100" w:type="dxa"/>
            </w:tcMar>
          </w:tcPr>
          <w:p w14:paraId="5777566F"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Score </w:t>
            </w:r>
          </w:p>
        </w:tc>
        <w:tc>
          <w:tcPr>
            <w:tcW w:w="4680" w:type="dxa"/>
            <w:shd w:val="clear" w:color="auto" w:fill="auto"/>
            <w:tcMar>
              <w:top w:w="100" w:type="dxa"/>
              <w:left w:w="100" w:type="dxa"/>
              <w:bottom w:w="100" w:type="dxa"/>
              <w:right w:w="100" w:type="dxa"/>
            </w:tcMar>
          </w:tcPr>
          <w:p w14:paraId="183BD657"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Description of criteria met</w:t>
            </w:r>
          </w:p>
        </w:tc>
      </w:tr>
      <w:tr w:rsidR="009F285A" w14:paraId="777A83BA" w14:textId="77777777">
        <w:tc>
          <w:tcPr>
            <w:tcW w:w="4680" w:type="dxa"/>
            <w:shd w:val="clear" w:color="auto" w:fill="auto"/>
            <w:tcMar>
              <w:top w:w="100" w:type="dxa"/>
              <w:left w:w="100" w:type="dxa"/>
              <w:bottom w:w="100" w:type="dxa"/>
              <w:right w:w="100" w:type="dxa"/>
            </w:tcMar>
          </w:tcPr>
          <w:p w14:paraId="23EC40BE"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4</w:t>
            </w:r>
          </w:p>
        </w:tc>
        <w:tc>
          <w:tcPr>
            <w:tcW w:w="4680" w:type="dxa"/>
            <w:shd w:val="clear" w:color="auto" w:fill="auto"/>
            <w:tcMar>
              <w:top w:w="100" w:type="dxa"/>
              <w:left w:w="100" w:type="dxa"/>
              <w:bottom w:w="100" w:type="dxa"/>
              <w:right w:w="100" w:type="dxa"/>
            </w:tcMar>
          </w:tcPr>
          <w:p w14:paraId="397C7AA9" w14:textId="77777777" w:rsidR="009F285A" w:rsidRDefault="009F285A">
            <w:pPr>
              <w:widowControl w:val="0"/>
              <w:pBdr>
                <w:top w:val="nil"/>
                <w:left w:val="nil"/>
                <w:bottom w:val="nil"/>
                <w:right w:val="nil"/>
                <w:between w:val="nil"/>
              </w:pBdr>
              <w:rPr>
                <w:rFonts w:ascii="Calibri" w:eastAsia="Calibri" w:hAnsi="Calibri" w:cs="Calibri"/>
              </w:rPr>
            </w:pPr>
          </w:p>
        </w:tc>
      </w:tr>
      <w:tr w:rsidR="009F285A" w14:paraId="534F63F0" w14:textId="77777777">
        <w:tc>
          <w:tcPr>
            <w:tcW w:w="4680" w:type="dxa"/>
            <w:shd w:val="clear" w:color="auto" w:fill="auto"/>
            <w:tcMar>
              <w:top w:w="100" w:type="dxa"/>
              <w:left w:w="100" w:type="dxa"/>
              <w:bottom w:w="100" w:type="dxa"/>
              <w:right w:w="100" w:type="dxa"/>
            </w:tcMar>
          </w:tcPr>
          <w:p w14:paraId="321C6AB6"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tc>
        <w:tc>
          <w:tcPr>
            <w:tcW w:w="4680" w:type="dxa"/>
            <w:shd w:val="clear" w:color="auto" w:fill="auto"/>
            <w:tcMar>
              <w:top w:w="100" w:type="dxa"/>
              <w:left w:w="100" w:type="dxa"/>
              <w:bottom w:w="100" w:type="dxa"/>
              <w:right w:w="100" w:type="dxa"/>
            </w:tcMar>
          </w:tcPr>
          <w:p w14:paraId="0736906D" w14:textId="77777777" w:rsidR="009F285A" w:rsidRDefault="009F285A">
            <w:pPr>
              <w:widowControl w:val="0"/>
              <w:pBdr>
                <w:top w:val="nil"/>
                <w:left w:val="nil"/>
                <w:bottom w:val="nil"/>
                <w:right w:val="nil"/>
                <w:between w:val="nil"/>
              </w:pBdr>
              <w:rPr>
                <w:rFonts w:ascii="Calibri" w:eastAsia="Calibri" w:hAnsi="Calibri" w:cs="Calibri"/>
              </w:rPr>
            </w:pPr>
          </w:p>
        </w:tc>
      </w:tr>
      <w:tr w:rsidR="009F285A" w14:paraId="21333E60" w14:textId="77777777">
        <w:tc>
          <w:tcPr>
            <w:tcW w:w="4680" w:type="dxa"/>
            <w:shd w:val="clear" w:color="auto" w:fill="auto"/>
            <w:tcMar>
              <w:top w:w="100" w:type="dxa"/>
              <w:left w:w="100" w:type="dxa"/>
              <w:bottom w:w="100" w:type="dxa"/>
              <w:right w:w="100" w:type="dxa"/>
            </w:tcMar>
          </w:tcPr>
          <w:p w14:paraId="27B9CCD3"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
        </w:tc>
        <w:tc>
          <w:tcPr>
            <w:tcW w:w="4680" w:type="dxa"/>
            <w:shd w:val="clear" w:color="auto" w:fill="auto"/>
            <w:tcMar>
              <w:top w:w="100" w:type="dxa"/>
              <w:left w:w="100" w:type="dxa"/>
              <w:bottom w:w="100" w:type="dxa"/>
              <w:right w:w="100" w:type="dxa"/>
            </w:tcMar>
          </w:tcPr>
          <w:p w14:paraId="1DF37DF1" w14:textId="77777777" w:rsidR="009F285A" w:rsidRDefault="009F285A">
            <w:pPr>
              <w:widowControl w:val="0"/>
              <w:pBdr>
                <w:top w:val="nil"/>
                <w:left w:val="nil"/>
                <w:bottom w:val="nil"/>
                <w:right w:val="nil"/>
                <w:between w:val="nil"/>
              </w:pBdr>
              <w:rPr>
                <w:rFonts w:ascii="Calibri" w:eastAsia="Calibri" w:hAnsi="Calibri" w:cs="Calibri"/>
              </w:rPr>
            </w:pPr>
          </w:p>
        </w:tc>
      </w:tr>
      <w:tr w:rsidR="009F285A" w14:paraId="6892017F" w14:textId="77777777">
        <w:tc>
          <w:tcPr>
            <w:tcW w:w="4680" w:type="dxa"/>
            <w:shd w:val="clear" w:color="auto" w:fill="auto"/>
            <w:tcMar>
              <w:top w:w="100" w:type="dxa"/>
              <w:left w:w="100" w:type="dxa"/>
              <w:bottom w:w="100" w:type="dxa"/>
              <w:right w:w="100" w:type="dxa"/>
            </w:tcMar>
          </w:tcPr>
          <w:p w14:paraId="45ECA8B7" w14:textId="77777777" w:rsidR="009F285A"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tc>
        <w:tc>
          <w:tcPr>
            <w:tcW w:w="4680" w:type="dxa"/>
            <w:shd w:val="clear" w:color="auto" w:fill="auto"/>
            <w:tcMar>
              <w:top w:w="100" w:type="dxa"/>
              <w:left w:w="100" w:type="dxa"/>
              <w:bottom w:w="100" w:type="dxa"/>
              <w:right w:w="100" w:type="dxa"/>
            </w:tcMar>
          </w:tcPr>
          <w:p w14:paraId="23114508" w14:textId="77777777" w:rsidR="009F285A" w:rsidRDefault="009F285A">
            <w:pPr>
              <w:widowControl w:val="0"/>
              <w:pBdr>
                <w:top w:val="nil"/>
                <w:left w:val="nil"/>
                <w:bottom w:val="nil"/>
                <w:right w:val="nil"/>
                <w:between w:val="nil"/>
              </w:pBdr>
              <w:rPr>
                <w:rFonts w:ascii="Calibri" w:eastAsia="Calibri" w:hAnsi="Calibri" w:cs="Calibri"/>
              </w:rPr>
            </w:pPr>
          </w:p>
        </w:tc>
      </w:tr>
    </w:tbl>
    <w:p w14:paraId="44504AD1" w14:textId="77777777" w:rsidR="009F285A" w:rsidRDefault="009F285A">
      <w:pPr>
        <w:pBdr>
          <w:top w:val="nil"/>
          <w:left w:val="nil"/>
          <w:bottom w:val="nil"/>
          <w:right w:val="nil"/>
          <w:between w:val="nil"/>
        </w:pBdr>
        <w:spacing w:after="240"/>
        <w:rPr>
          <w:rFonts w:ascii="Calibri" w:eastAsia="Calibri" w:hAnsi="Calibri" w:cs="Calibri"/>
        </w:rPr>
      </w:pPr>
    </w:p>
    <w:sectPr w:rsidR="009F285A">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3F01" w14:textId="77777777" w:rsidR="00034917" w:rsidRDefault="00034917">
      <w:r>
        <w:separator/>
      </w:r>
    </w:p>
  </w:endnote>
  <w:endnote w:type="continuationSeparator" w:id="0">
    <w:p w14:paraId="4E838ECB" w14:textId="77777777" w:rsidR="00034917" w:rsidRDefault="0003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Book">
    <w:altName w:val="Calibri"/>
    <w:panose1 w:val="020B0604020202020204"/>
    <w:charset w:val="00"/>
    <w:family w:val="auto"/>
    <w:pitch w:val="default"/>
  </w:font>
  <w:font w:name="National Semi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CAEB" w14:textId="77777777" w:rsidR="009F285A" w:rsidRDefault="00000000">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571140EF" w14:textId="77777777" w:rsidR="009F285A" w:rsidRDefault="00000000">
    <w:r>
      <w:rPr>
        <w:noProof/>
      </w:rPr>
      <w:drawing>
        <wp:inline distT="114300" distB="114300" distL="114300" distR="114300" wp14:anchorId="0774EBE6" wp14:editId="2B8A939F">
          <wp:extent cx="3269809" cy="256764"/>
          <wp:effectExtent l="0" t="0" r="0" b="0"/>
          <wp:docPr id="7"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6823" w14:textId="77777777" w:rsidR="00034917" w:rsidRDefault="00034917">
      <w:r>
        <w:separator/>
      </w:r>
    </w:p>
  </w:footnote>
  <w:footnote w:type="continuationSeparator" w:id="0">
    <w:p w14:paraId="3BA92EA7" w14:textId="77777777" w:rsidR="00034917" w:rsidRDefault="0003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B2F45"/>
    <w:multiLevelType w:val="multilevel"/>
    <w:tmpl w:val="60BA1568"/>
    <w:lvl w:ilvl="0">
      <w:start w:val="1"/>
      <w:numFmt w:val="bullet"/>
      <w:pStyle w:val="Bulletlis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A8810F3"/>
    <w:multiLevelType w:val="multilevel"/>
    <w:tmpl w:val="F5B0F974"/>
    <w:lvl w:ilvl="0">
      <w:start w:val="1"/>
      <w:numFmt w:val="decimal"/>
      <w:pStyle w:val="Bulletedtable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32562014">
    <w:abstractNumId w:val="0"/>
  </w:num>
  <w:num w:numId="2" w16cid:durableId="1198616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5A"/>
    <w:rsid w:val="00034917"/>
    <w:rsid w:val="009F285A"/>
    <w:rsid w:val="00BC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FC72A"/>
  <w15:docId w15:val="{6E31008B-0DEE-8F4E-B268-9F1D74D0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qFormat/>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2"/>
      </w:numPr>
    </w:pPr>
  </w:style>
  <w:style w:type="character" w:styleId="UnresolvedMention">
    <w:name w:val="Unresolved Mention"/>
    <w:basedOn w:val="DefaultParagraphFont"/>
    <w:uiPriority w:val="99"/>
    <w:semiHidden/>
    <w:unhideWhenUsed/>
    <w:rsid w:val="00101A65"/>
    <w:rPr>
      <w:color w:val="605E5C"/>
      <w:shd w:val="clear" w:color="auto" w:fill="E1DFDD"/>
    </w:rPr>
  </w:style>
  <w:style w:type="paragraph" w:styleId="ListParagraph">
    <w:name w:val="List Paragraph"/>
    <w:basedOn w:val="Normal"/>
    <w:uiPriority w:val="34"/>
    <w:rsid w:val="002460CD"/>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BC1CE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t.usc.edu/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I1aPThDVG7geyLxWykFM3/PQnQ==">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Ingrid Steiner</cp:lastModifiedBy>
  <cp:revision>2</cp:revision>
  <dcterms:created xsi:type="dcterms:W3CDTF">2023-10-21T02:32:00Z</dcterms:created>
  <dcterms:modified xsi:type="dcterms:W3CDTF">2023-10-21T02:32:00Z</dcterms:modified>
</cp:coreProperties>
</file>