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CD49" w14:textId="77777777" w:rsidR="00276642" w:rsidRDefault="000D6F02" w:rsidP="009C4CBC">
      <w:pPr>
        <w:pStyle w:val="BodyText"/>
        <w:tabs>
          <w:tab w:val="left" w:pos="8820"/>
        </w:tabs>
      </w:pPr>
      <w:r>
        <w:rPr>
          <w:noProof/>
        </w:rPr>
        <w:drawing>
          <wp:inline distT="114300" distB="114300" distL="114300" distR="114300" wp14:anchorId="3D08C15B" wp14:editId="13EE8D03">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4C224CB1" w14:textId="7E03BC94" w:rsidR="004F2114" w:rsidRDefault="004F2114" w:rsidP="00F54F1E">
      <w:pPr>
        <w:pStyle w:val="Heading1"/>
      </w:pPr>
      <w:r>
        <w:t xml:space="preserve">Tips for </w:t>
      </w:r>
      <w:r w:rsidR="00F54F1E">
        <w:t>r</w:t>
      </w:r>
      <w:r>
        <w:t xml:space="preserve">ecording </w:t>
      </w:r>
      <w:r w:rsidR="00F54F1E">
        <w:t>v</w:t>
      </w:r>
      <w:r>
        <w:t xml:space="preserve">ideo </w:t>
      </w:r>
      <w:r w:rsidR="00F54F1E">
        <w:t>l</w:t>
      </w:r>
      <w:r>
        <w:t>ectures</w:t>
      </w:r>
    </w:p>
    <w:p w14:paraId="5AE507FA" w14:textId="44A074A0" w:rsidR="004F2114" w:rsidRPr="00F54F1E" w:rsidRDefault="004F2114" w:rsidP="00F54F1E">
      <w:pPr>
        <w:pStyle w:val="Heading2"/>
      </w:pPr>
      <w:r w:rsidRPr="00F54F1E">
        <w:t>WHAT IS THIS RESOURCE?</w:t>
      </w:r>
    </w:p>
    <w:p w14:paraId="241673DE" w14:textId="709D4ACC" w:rsidR="004F2114" w:rsidRDefault="004F2114" w:rsidP="004F2114">
      <w:pPr>
        <w:pStyle w:val="BodyText"/>
      </w:pPr>
      <w:r>
        <w:t>Recommendations for faculty who wish to create instructional videos for use in their courses, oriented toward faculty with little or no experience in video creation. Tips include both important considerations for visual support materials and advice about recording your speaking voice.  Also includes a list of digital tools for video creation.</w:t>
      </w:r>
    </w:p>
    <w:p w14:paraId="0C67C858" w14:textId="5D4B6087" w:rsidR="004F2114" w:rsidRDefault="004F2114" w:rsidP="00F54F1E">
      <w:pPr>
        <w:pStyle w:val="Heading2"/>
      </w:pPr>
      <w:r>
        <w:t>HOW DO I USE IT?</w:t>
      </w:r>
    </w:p>
    <w:p w14:paraId="60191D8C" w14:textId="5A334AAD" w:rsidR="004F2114" w:rsidRDefault="004F2114" w:rsidP="004F2114">
      <w:pPr>
        <w:pStyle w:val="BodyText"/>
      </w:pPr>
      <w:r>
        <w:t xml:space="preserve">Before recording </w:t>
      </w:r>
      <w:proofErr w:type="gramStart"/>
      <w:r>
        <w:t>course</w:t>
      </w:r>
      <w:proofErr w:type="gramEnd"/>
      <w:r>
        <w:t xml:space="preserve"> videos or creating the visual support materials, review the recommendations.  For assistance, please </w:t>
      </w:r>
      <w:hyperlink r:id="rId9" w:history="1">
        <w:r w:rsidRPr="00D61078">
          <w:rPr>
            <w:rStyle w:val="Hyperlink"/>
          </w:rPr>
          <w:t>contact CET</w:t>
        </w:r>
      </w:hyperlink>
      <w:r>
        <w:t xml:space="preserve">.  </w:t>
      </w:r>
    </w:p>
    <w:p w14:paraId="2234B236" w14:textId="4108B586" w:rsidR="004F2114" w:rsidRDefault="004F2114" w:rsidP="004F2114">
      <w:pPr>
        <w:pStyle w:val="BodyText"/>
      </w:pPr>
      <w:r>
        <w:t>Content, visuals, and audio are the three main things to consider when creating quality video lectures for your courses.  Below are recommendations that apply for any video-creation hardware or software used.  For support, training, or license information on your program’s specific hardware or software, please contact your department’s IT coordinator.  If your program does not provide video recording hardware or software, see the suggested tool options on the back of this handout.</w:t>
      </w:r>
    </w:p>
    <w:p w14:paraId="38962F68" w14:textId="6B4FC32A" w:rsidR="00F54F1E" w:rsidRDefault="00F54F1E" w:rsidP="00F54F1E">
      <w:pPr>
        <w:pStyle w:val="Tabletext"/>
      </w:pPr>
      <w:r>
        <w:t xml:space="preserve">Table </w:t>
      </w:r>
      <w:r w:rsidR="00E878DA">
        <w:fldChar w:fldCharType="begin"/>
      </w:r>
      <w:r w:rsidR="00E878DA">
        <w:instrText xml:space="preserve"> SEQ Table \* ARABIC </w:instrText>
      </w:r>
      <w:r w:rsidR="00E878DA">
        <w:fldChar w:fldCharType="separate"/>
      </w:r>
      <w:r>
        <w:rPr>
          <w:noProof/>
        </w:rPr>
        <w:t>1</w:t>
      </w:r>
      <w:r w:rsidR="00E878DA">
        <w:rPr>
          <w:noProof/>
        </w:rPr>
        <w:fldChar w:fldCharType="end"/>
      </w:r>
      <w:r>
        <w:t xml:space="preserve"> Tips for recording video lectures</w:t>
      </w:r>
    </w:p>
    <w:tbl>
      <w:tblPr>
        <w:tblStyle w:val="TableGrid"/>
        <w:tblW w:w="0" w:type="auto"/>
        <w:tblLook w:val="04A0" w:firstRow="1" w:lastRow="0" w:firstColumn="1" w:lastColumn="0" w:noHBand="0" w:noVBand="1"/>
        <w:tblCaption w:val="Tips for recording video lectures"/>
        <w:tblDescription w:val="Features and recommended practices are columns. Listed under feature are: content, visuals, and audio."/>
      </w:tblPr>
      <w:tblGrid>
        <w:gridCol w:w="1705"/>
        <w:gridCol w:w="7645"/>
      </w:tblGrid>
      <w:tr w:rsidR="00F54F1E" w14:paraId="48F3D6EA" w14:textId="77777777" w:rsidTr="00F54F1E">
        <w:trPr>
          <w:cantSplit/>
          <w:tblHeader/>
        </w:trPr>
        <w:tc>
          <w:tcPr>
            <w:tcW w:w="1705" w:type="dxa"/>
            <w:shd w:val="clear" w:color="auto" w:fill="EEEEEE"/>
          </w:tcPr>
          <w:p w14:paraId="1372A8D1" w14:textId="20304F00" w:rsidR="00F54F1E" w:rsidRPr="00F54F1E" w:rsidRDefault="00F54F1E" w:rsidP="004F2114">
            <w:pPr>
              <w:pStyle w:val="BodyText"/>
              <w:ind w:left="0"/>
              <w:rPr>
                <w:rStyle w:val="Strong"/>
              </w:rPr>
            </w:pPr>
            <w:r w:rsidRPr="00F54F1E">
              <w:rPr>
                <w:rStyle w:val="Strong"/>
              </w:rPr>
              <w:t>Feature</w:t>
            </w:r>
          </w:p>
        </w:tc>
        <w:tc>
          <w:tcPr>
            <w:tcW w:w="7645" w:type="dxa"/>
            <w:shd w:val="clear" w:color="auto" w:fill="EEEEEE"/>
          </w:tcPr>
          <w:p w14:paraId="30C321C9" w14:textId="31797615" w:rsidR="00F54F1E" w:rsidRPr="00F54F1E" w:rsidRDefault="00F54F1E" w:rsidP="004F2114">
            <w:pPr>
              <w:pStyle w:val="BodyText"/>
              <w:ind w:left="0"/>
              <w:rPr>
                <w:rStyle w:val="Strong"/>
              </w:rPr>
            </w:pPr>
            <w:r w:rsidRPr="00F54F1E">
              <w:rPr>
                <w:rStyle w:val="Strong"/>
              </w:rPr>
              <w:t>Recommended Practices</w:t>
            </w:r>
          </w:p>
        </w:tc>
      </w:tr>
      <w:tr w:rsidR="00F54F1E" w14:paraId="7D3B8527" w14:textId="77777777" w:rsidTr="00F54F1E">
        <w:trPr>
          <w:cantSplit/>
        </w:trPr>
        <w:tc>
          <w:tcPr>
            <w:tcW w:w="1705" w:type="dxa"/>
            <w:shd w:val="clear" w:color="auto" w:fill="EEEEEE"/>
          </w:tcPr>
          <w:p w14:paraId="4D88A001" w14:textId="29689936" w:rsidR="00F54F1E" w:rsidRPr="00F54F1E" w:rsidRDefault="00F54F1E" w:rsidP="004F2114">
            <w:pPr>
              <w:pStyle w:val="BodyText"/>
              <w:ind w:left="0"/>
              <w:rPr>
                <w:rStyle w:val="Strong"/>
              </w:rPr>
            </w:pPr>
            <w:r w:rsidRPr="00F54F1E">
              <w:rPr>
                <w:rStyle w:val="Strong"/>
              </w:rPr>
              <w:t>Content</w:t>
            </w:r>
          </w:p>
        </w:tc>
        <w:tc>
          <w:tcPr>
            <w:tcW w:w="7645" w:type="dxa"/>
          </w:tcPr>
          <w:p w14:paraId="634F91AB" w14:textId="77777777" w:rsidR="00F54F1E" w:rsidRDefault="00F54F1E" w:rsidP="00F54F1E">
            <w:pPr>
              <w:pStyle w:val="Tabletext"/>
            </w:pPr>
            <w:r w:rsidRPr="00F54F1E">
              <w:t xml:space="preserve">• Use one thought/idea/example per slide. </w:t>
            </w:r>
          </w:p>
          <w:p w14:paraId="7E51807E" w14:textId="4E0CFCEB" w:rsidR="00F54F1E" w:rsidRPr="00F54F1E" w:rsidRDefault="00F54F1E" w:rsidP="00F54F1E">
            <w:pPr>
              <w:pStyle w:val="Tabletext"/>
            </w:pPr>
            <w:r w:rsidRPr="00F54F1E">
              <w:t>• Break up slides with pauses for comprehension checks like quizzes.</w:t>
            </w:r>
          </w:p>
          <w:p w14:paraId="4A66F696" w14:textId="7E944634" w:rsidR="00F54F1E" w:rsidRPr="00F54F1E" w:rsidRDefault="00F54F1E" w:rsidP="00F54F1E">
            <w:pPr>
              <w:pStyle w:val="Tabletext"/>
            </w:pPr>
            <w:r w:rsidRPr="00F54F1E">
              <w:t>• Cut a long video into shorter videos, no longer than 10 minutes. Shorter is better</w:t>
            </w:r>
            <w:r>
              <w:t>.</w:t>
            </w:r>
          </w:p>
          <w:p w14:paraId="0D6F2DC5" w14:textId="0F9E7C23" w:rsidR="00F54F1E" w:rsidRDefault="00F54F1E" w:rsidP="00F54F1E">
            <w:pPr>
              <w:pStyle w:val="Tabletext"/>
            </w:pPr>
            <w:r w:rsidRPr="00F54F1E">
              <w:t>• Use video lectures for content such as theories and vocabulary. Save applications and abstract concepts for the classroom.</w:t>
            </w:r>
          </w:p>
        </w:tc>
      </w:tr>
      <w:tr w:rsidR="00F54F1E" w14:paraId="7E408AC1" w14:textId="77777777" w:rsidTr="00F54F1E">
        <w:trPr>
          <w:cantSplit/>
        </w:trPr>
        <w:tc>
          <w:tcPr>
            <w:tcW w:w="1705" w:type="dxa"/>
            <w:shd w:val="clear" w:color="auto" w:fill="EEEEEE"/>
          </w:tcPr>
          <w:p w14:paraId="6F7017E9" w14:textId="3CD98D32" w:rsidR="00F54F1E" w:rsidRPr="00F54F1E" w:rsidRDefault="00F54F1E" w:rsidP="004F2114">
            <w:pPr>
              <w:pStyle w:val="BodyText"/>
              <w:ind w:left="0"/>
              <w:rPr>
                <w:rStyle w:val="Strong"/>
              </w:rPr>
            </w:pPr>
            <w:r w:rsidRPr="00F54F1E">
              <w:rPr>
                <w:rStyle w:val="Strong"/>
              </w:rPr>
              <w:t>Visuals</w:t>
            </w:r>
          </w:p>
        </w:tc>
        <w:tc>
          <w:tcPr>
            <w:tcW w:w="7645" w:type="dxa"/>
          </w:tcPr>
          <w:p w14:paraId="620C396D" w14:textId="506F4774" w:rsidR="00F54F1E" w:rsidRPr="00F54F1E" w:rsidRDefault="00F54F1E" w:rsidP="00F54F1E">
            <w:pPr>
              <w:pStyle w:val="Tabletext"/>
            </w:pPr>
            <w:r w:rsidRPr="00F54F1E">
              <w:t>• Include more images than text when possible.</w:t>
            </w:r>
          </w:p>
          <w:p w14:paraId="0A03E6FD" w14:textId="3D5A1315" w:rsidR="00F54F1E" w:rsidRPr="00F54F1E" w:rsidRDefault="00F54F1E" w:rsidP="00F54F1E">
            <w:pPr>
              <w:pStyle w:val="Tabletext"/>
            </w:pPr>
            <w:r w:rsidRPr="00F54F1E">
              <w:t>• Give enough time for students to read text on the screen.</w:t>
            </w:r>
          </w:p>
          <w:p w14:paraId="52C129F6" w14:textId="2A34A7FF" w:rsidR="00F54F1E" w:rsidRPr="00F54F1E" w:rsidRDefault="00F54F1E" w:rsidP="00F54F1E">
            <w:pPr>
              <w:pStyle w:val="Tabletext"/>
            </w:pPr>
            <w:r w:rsidRPr="00F54F1E">
              <w:t>• Choose clean and simple over flashy.</w:t>
            </w:r>
          </w:p>
          <w:p w14:paraId="6FA6C386" w14:textId="7CE2D1C9" w:rsidR="00F54F1E" w:rsidRPr="00F54F1E" w:rsidRDefault="00F54F1E" w:rsidP="00F54F1E">
            <w:pPr>
              <w:pStyle w:val="Tabletext"/>
            </w:pPr>
            <w:r w:rsidRPr="00F54F1E">
              <w:t>• Keep consistent font, sizes, colors, and imagery throughout.</w:t>
            </w:r>
          </w:p>
          <w:p w14:paraId="6BA7D314" w14:textId="3A34D79D" w:rsidR="00F54F1E" w:rsidRPr="00F54F1E" w:rsidRDefault="00F54F1E" w:rsidP="00F54F1E">
            <w:pPr>
              <w:pStyle w:val="Tabletext"/>
            </w:pPr>
            <w:r w:rsidRPr="00F54F1E">
              <w:t>• Avoid non-standard fonts.</w:t>
            </w:r>
          </w:p>
          <w:p w14:paraId="20599995" w14:textId="2DA950D8" w:rsidR="00F54F1E" w:rsidRPr="00F54F1E" w:rsidRDefault="00F54F1E" w:rsidP="00F54F1E">
            <w:pPr>
              <w:pStyle w:val="Tabletext"/>
            </w:pPr>
            <w:r w:rsidRPr="00F54F1E">
              <w:t>• Avoid light-colored text on light backgrounds.</w:t>
            </w:r>
          </w:p>
          <w:p w14:paraId="2865B196" w14:textId="2D85677B" w:rsidR="00F54F1E" w:rsidRPr="00F54F1E" w:rsidRDefault="00F54F1E" w:rsidP="00F54F1E">
            <w:pPr>
              <w:pStyle w:val="Tabletext"/>
            </w:pPr>
            <w:r w:rsidRPr="00F54F1E">
              <w:t>• Avoid extraneous words, pictures, and sounds.</w:t>
            </w:r>
          </w:p>
          <w:p w14:paraId="3A523178" w14:textId="411DBACD" w:rsidR="00F54F1E" w:rsidRPr="00F54F1E" w:rsidRDefault="00F54F1E" w:rsidP="00F54F1E">
            <w:pPr>
              <w:pStyle w:val="Tabletext"/>
            </w:pPr>
            <w:r w:rsidRPr="00F54F1E">
              <w:t>• Include pictures that aid in understanding the content.</w:t>
            </w:r>
          </w:p>
        </w:tc>
      </w:tr>
      <w:tr w:rsidR="00F54F1E" w14:paraId="4FA6DF6F" w14:textId="77777777" w:rsidTr="00F54F1E">
        <w:trPr>
          <w:cantSplit/>
        </w:trPr>
        <w:tc>
          <w:tcPr>
            <w:tcW w:w="1705" w:type="dxa"/>
            <w:shd w:val="clear" w:color="auto" w:fill="EEEEEE"/>
          </w:tcPr>
          <w:p w14:paraId="0D17F6DE" w14:textId="72970A90" w:rsidR="00F54F1E" w:rsidRPr="00F54F1E" w:rsidRDefault="00F54F1E" w:rsidP="004F2114">
            <w:pPr>
              <w:pStyle w:val="BodyText"/>
              <w:ind w:left="0"/>
              <w:rPr>
                <w:rStyle w:val="Strong"/>
              </w:rPr>
            </w:pPr>
            <w:r w:rsidRPr="00F54F1E">
              <w:rPr>
                <w:rStyle w:val="Strong"/>
              </w:rPr>
              <w:lastRenderedPageBreak/>
              <w:t>Audio</w:t>
            </w:r>
          </w:p>
        </w:tc>
        <w:tc>
          <w:tcPr>
            <w:tcW w:w="7645" w:type="dxa"/>
          </w:tcPr>
          <w:p w14:paraId="1F74D925" w14:textId="77777777" w:rsidR="00F54F1E" w:rsidRPr="00F54F1E" w:rsidRDefault="00F54F1E" w:rsidP="00F54F1E">
            <w:pPr>
              <w:pStyle w:val="Tabletext"/>
            </w:pPr>
            <w:r w:rsidRPr="00F54F1E">
              <w:t>• Speak about 6 inches from the microphone</w:t>
            </w:r>
          </w:p>
          <w:p w14:paraId="60BB34CF" w14:textId="77777777" w:rsidR="00F54F1E" w:rsidRPr="00F54F1E" w:rsidRDefault="00F54F1E" w:rsidP="00F54F1E">
            <w:pPr>
              <w:pStyle w:val="Tabletext"/>
            </w:pPr>
            <w:r w:rsidRPr="00F54F1E">
              <w:t>• Watch your popping “</w:t>
            </w:r>
            <w:proofErr w:type="spellStart"/>
            <w:proofErr w:type="gramStart"/>
            <w:r w:rsidRPr="00F54F1E">
              <w:t>p”s</w:t>
            </w:r>
            <w:proofErr w:type="spellEnd"/>
            <w:proofErr w:type="gramEnd"/>
            <w:r w:rsidRPr="00F54F1E">
              <w:t xml:space="preserve"> (this pronunciation tends to making a popping sound).</w:t>
            </w:r>
          </w:p>
          <w:p w14:paraId="08E5D746" w14:textId="77777777" w:rsidR="00F54F1E" w:rsidRPr="00F54F1E" w:rsidRDefault="00F54F1E" w:rsidP="00F54F1E">
            <w:pPr>
              <w:pStyle w:val="Tabletext"/>
            </w:pPr>
            <w:r w:rsidRPr="00F54F1E">
              <w:t>• Avoid speaking over text or reading the text written on the slide.</w:t>
            </w:r>
          </w:p>
          <w:p w14:paraId="74804562" w14:textId="77777777" w:rsidR="00F54F1E" w:rsidRPr="00F54F1E" w:rsidRDefault="00F54F1E" w:rsidP="00F54F1E">
            <w:pPr>
              <w:pStyle w:val="Tabletext"/>
            </w:pPr>
            <w:r w:rsidRPr="00F54F1E">
              <w:t>• Don’t slow your normal speaking voice. Students can pause and re-watch if it’s too fast.</w:t>
            </w:r>
          </w:p>
          <w:p w14:paraId="77F2C034" w14:textId="77777777" w:rsidR="00F54F1E" w:rsidRPr="00F54F1E" w:rsidRDefault="00F54F1E" w:rsidP="00F54F1E">
            <w:pPr>
              <w:pStyle w:val="Tabletext"/>
            </w:pPr>
            <w:r w:rsidRPr="00F54F1E">
              <w:t>• Don’t raise the volume of your normal speaking voice. Students can adjust audio to their comfort.</w:t>
            </w:r>
          </w:p>
          <w:p w14:paraId="36C4719E" w14:textId="77777777" w:rsidR="00F54F1E" w:rsidRPr="00F54F1E" w:rsidRDefault="00F54F1E" w:rsidP="00F54F1E">
            <w:pPr>
              <w:pStyle w:val="Tabletext"/>
            </w:pPr>
            <w:r w:rsidRPr="00F54F1E">
              <w:t>• Speak with a friendly, conversational style.</w:t>
            </w:r>
          </w:p>
          <w:p w14:paraId="6B6653B9" w14:textId="3A3CB7C3" w:rsidR="00F54F1E" w:rsidRDefault="00F54F1E" w:rsidP="00F54F1E">
            <w:pPr>
              <w:pStyle w:val="Tabletext"/>
            </w:pPr>
            <w:r w:rsidRPr="00F54F1E">
              <w:t>• Remember most people hate their voice, but it’s not that bad!</w:t>
            </w:r>
          </w:p>
        </w:tc>
      </w:tr>
    </w:tbl>
    <w:p w14:paraId="086D6116" w14:textId="77777777" w:rsidR="004F2114" w:rsidRDefault="004F2114" w:rsidP="00F54F1E">
      <w:pPr>
        <w:pStyle w:val="Heading3"/>
      </w:pPr>
      <w:r>
        <w:t>Resources for making your own videos</w:t>
      </w:r>
    </w:p>
    <w:p w14:paraId="6732368C" w14:textId="0017FA69" w:rsidR="004F2114" w:rsidRPr="00F54F1E" w:rsidRDefault="004F2114" w:rsidP="004F2114">
      <w:pPr>
        <w:pStyle w:val="BodyText"/>
        <w:rPr>
          <w:rStyle w:val="Strong"/>
        </w:rPr>
      </w:pPr>
      <w:r w:rsidRPr="00F54F1E">
        <w:rPr>
          <w:rStyle w:val="Strong"/>
        </w:rPr>
        <w:t xml:space="preserve">Easy and </w:t>
      </w:r>
      <w:r w:rsidR="00F54F1E" w:rsidRPr="00F54F1E">
        <w:rPr>
          <w:rStyle w:val="Strong"/>
        </w:rPr>
        <w:t>f</w:t>
      </w:r>
      <w:r w:rsidRPr="00F54F1E">
        <w:rPr>
          <w:rStyle w:val="Strong"/>
        </w:rPr>
        <w:t>ree</w:t>
      </w:r>
    </w:p>
    <w:p w14:paraId="0C63837C" w14:textId="700218CD" w:rsidR="004F2114" w:rsidRPr="00F54F1E" w:rsidRDefault="004F2114" w:rsidP="00F54F1E">
      <w:pPr>
        <w:pStyle w:val="Bulletlist1"/>
      </w:pPr>
      <w:r w:rsidRPr="00F54F1E">
        <w:t>QuickTime</w:t>
      </w:r>
    </w:p>
    <w:p w14:paraId="60B7F1BB" w14:textId="6DFF2382" w:rsidR="004F2114" w:rsidRPr="00F54F1E" w:rsidRDefault="004F2114" w:rsidP="00F54F1E">
      <w:pPr>
        <w:pStyle w:val="Bulletlist1"/>
      </w:pPr>
      <w:r w:rsidRPr="00F54F1E">
        <w:t>PowerPoint</w:t>
      </w:r>
    </w:p>
    <w:p w14:paraId="16097E85" w14:textId="78C5A907" w:rsidR="004F2114" w:rsidRPr="00F54F1E" w:rsidRDefault="004F2114" w:rsidP="004F2114">
      <w:pPr>
        <w:pStyle w:val="BodyText"/>
        <w:rPr>
          <w:rStyle w:val="Strong"/>
        </w:rPr>
      </w:pPr>
      <w:r w:rsidRPr="00F54F1E">
        <w:rPr>
          <w:rStyle w:val="Strong"/>
        </w:rPr>
        <w:t xml:space="preserve">Medium and </w:t>
      </w:r>
      <w:r w:rsidR="00F54F1E" w:rsidRPr="00F54F1E">
        <w:rPr>
          <w:rStyle w:val="Strong"/>
        </w:rPr>
        <w:t>f</w:t>
      </w:r>
      <w:r w:rsidRPr="00F54F1E">
        <w:rPr>
          <w:rStyle w:val="Strong"/>
        </w:rPr>
        <w:t>ree</w:t>
      </w:r>
    </w:p>
    <w:p w14:paraId="05476A7E" w14:textId="1B7E63F1" w:rsidR="004F2114" w:rsidRPr="00F54F1E" w:rsidRDefault="004F2114" w:rsidP="00F54F1E">
      <w:pPr>
        <w:pStyle w:val="Bulletlist1"/>
      </w:pPr>
      <w:proofErr w:type="spellStart"/>
      <w:r w:rsidRPr="00F54F1E">
        <w:t>Zaption</w:t>
      </w:r>
      <w:proofErr w:type="spellEnd"/>
    </w:p>
    <w:p w14:paraId="1BE1CE54" w14:textId="3281327C" w:rsidR="004F2114" w:rsidRPr="00F54F1E" w:rsidRDefault="004F2114" w:rsidP="00F54F1E">
      <w:pPr>
        <w:pStyle w:val="Bulletlist1"/>
      </w:pPr>
      <w:r w:rsidRPr="00F54F1E">
        <w:t>TED Ed</w:t>
      </w:r>
    </w:p>
    <w:p w14:paraId="40B521DD" w14:textId="58CFBE57" w:rsidR="004F2114" w:rsidRPr="00F54F1E" w:rsidRDefault="004F2114" w:rsidP="004F2114">
      <w:pPr>
        <w:pStyle w:val="BodyText"/>
        <w:rPr>
          <w:rStyle w:val="Strong"/>
        </w:rPr>
      </w:pPr>
      <w:r w:rsidRPr="00F54F1E">
        <w:rPr>
          <w:rStyle w:val="Strong"/>
        </w:rPr>
        <w:t xml:space="preserve">Medium and </w:t>
      </w:r>
      <w:r w:rsidR="00F54F1E" w:rsidRPr="00F54F1E">
        <w:rPr>
          <w:rStyle w:val="Strong"/>
        </w:rPr>
        <w:t>n</w:t>
      </w:r>
      <w:r w:rsidRPr="00F54F1E">
        <w:rPr>
          <w:rStyle w:val="Strong"/>
        </w:rPr>
        <w:t xml:space="preserve">ot </w:t>
      </w:r>
      <w:r w:rsidR="00F54F1E" w:rsidRPr="00F54F1E">
        <w:rPr>
          <w:rStyle w:val="Strong"/>
        </w:rPr>
        <w:t>f</w:t>
      </w:r>
      <w:r w:rsidRPr="00F54F1E">
        <w:rPr>
          <w:rStyle w:val="Strong"/>
        </w:rPr>
        <w:t>ree</w:t>
      </w:r>
    </w:p>
    <w:p w14:paraId="760B8891" w14:textId="777EABAD" w:rsidR="004F2114" w:rsidRDefault="004F2114" w:rsidP="00F54F1E">
      <w:pPr>
        <w:pStyle w:val="Bulletlist1"/>
      </w:pPr>
      <w:r>
        <w:t>Camtasia</w:t>
      </w:r>
    </w:p>
    <w:p w14:paraId="338320C8" w14:textId="0B2D9965" w:rsidR="004F2114" w:rsidRPr="00F54F1E" w:rsidRDefault="004F2114" w:rsidP="004F2114">
      <w:pPr>
        <w:pStyle w:val="BodyText"/>
        <w:rPr>
          <w:rStyle w:val="Strong"/>
        </w:rPr>
      </w:pPr>
      <w:r w:rsidRPr="00F54F1E">
        <w:rPr>
          <w:rStyle w:val="Strong"/>
        </w:rPr>
        <w:t xml:space="preserve">More </w:t>
      </w:r>
      <w:r w:rsidR="00F54F1E" w:rsidRPr="00F54F1E">
        <w:rPr>
          <w:rStyle w:val="Strong"/>
        </w:rPr>
        <w:t>a</w:t>
      </w:r>
      <w:r w:rsidRPr="00F54F1E">
        <w:rPr>
          <w:rStyle w:val="Strong"/>
        </w:rPr>
        <w:t xml:space="preserve">dvanced and </w:t>
      </w:r>
      <w:r w:rsidR="00F54F1E" w:rsidRPr="00F54F1E">
        <w:rPr>
          <w:rStyle w:val="Strong"/>
        </w:rPr>
        <w:t>n</w:t>
      </w:r>
      <w:r w:rsidRPr="00F54F1E">
        <w:rPr>
          <w:rStyle w:val="Strong"/>
        </w:rPr>
        <w:t xml:space="preserve">ot </w:t>
      </w:r>
      <w:r w:rsidR="00F54F1E" w:rsidRPr="00F54F1E">
        <w:rPr>
          <w:rStyle w:val="Strong"/>
        </w:rPr>
        <w:t>f</w:t>
      </w:r>
      <w:r w:rsidRPr="00F54F1E">
        <w:rPr>
          <w:rStyle w:val="Strong"/>
        </w:rPr>
        <w:t>ree</w:t>
      </w:r>
    </w:p>
    <w:p w14:paraId="488D671B" w14:textId="2AC683E3" w:rsidR="004F2114" w:rsidRDefault="004F2114" w:rsidP="00F54F1E">
      <w:pPr>
        <w:pStyle w:val="Bulletlist1"/>
      </w:pPr>
      <w:r>
        <w:t>Articulate Storyline 2</w:t>
      </w:r>
    </w:p>
    <w:p w14:paraId="1CA33A85" w14:textId="63199D50" w:rsidR="00FB6A5D" w:rsidRPr="00361028" w:rsidRDefault="004F2114" w:rsidP="00F54F1E">
      <w:pPr>
        <w:pStyle w:val="Bulletlist1"/>
      </w:pPr>
      <w:r>
        <w:t>Adob</w:t>
      </w:r>
      <w:r w:rsidR="00F54F1E">
        <w:t>e Captivate</w:t>
      </w:r>
    </w:p>
    <w:sectPr w:rsidR="00FB6A5D" w:rsidRPr="00361028">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A2CA6" w14:textId="77777777" w:rsidR="00E878DA" w:rsidRDefault="00E878DA">
      <w:r>
        <w:separator/>
      </w:r>
    </w:p>
  </w:endnote>
  <w:endnote w:type="continuationSeparator" w:id="0">
    <w:p w14:paraId="7BBD00CD" w14:textId="77777777" w:rsidR="00E878DA" w:rsidRDefault="00E8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A849"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79A8CEFC" w14:textId="77777777" w:rsidR="00B71CD1" w:rsidRDefault="000D6F02">
    <w:r>
      <w:rPr>
        <w:noProof/>
      </w:rPr>
      <w:drawing>
        <wp:inline distT="114300" distB="114300" distL="114300" distR="114300" wp14:anchorId="383DFE25" wp14:editId="3D4B9E18">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9C85F" w14:textId="77777777" w:rsidR="00E878DA" w:rsidRDefault="00E878DA">
      <w:r>
        <w:separator/>
      </w:r>
    </w:p>
  </w:footnote>
  <w:footnote w:type="continuationSeparator" w:id="0">
    <w:p w14:paraId="584962DA" w14:textId="77777777" w:rsidR="00E878DA" w:rsidRDefault="00E8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14"/>
    <w:rsid w:val="00001DAE"/>
    <w:rsid w:val="00036BD5"/>
    <w:rsid w:val="000650AB"/>
    <w:rsid w:val="000803A4"/>
    <w:rsid w:val="0008678D"/>
    <w:rsid w:val="00090D3E"/>
    <w:rsid w:val="000A4592"/>
    <w:rsid w:val="000D6F02"/>
    <w:rsid w:val="00101C3F"/>
    <w:rsid w:val="00103126"/>
    <w:rsid w:val="00147BD0"/>
    <w:rsid w:val="001506F8"/>
    <w:rsid w:val="00154319"/>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2114"/>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9F0D30"/>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B5998"/>
    <w:rsid w:val="00CC3ABF"/>
    <w:rsid w:val="00CC785F"/>
    <w:rsid w:val="00D057E1"/>
    <w:rsid w:val="00D20635"/>
    <w:rsid w:val="00D51B58"/>
    <w:rsid w:val="00D61078"/>
    <w:rsid w:val="00D637B2"/>
    <w:rsid w:val="00D9624B"/>
    <w:rsid w:val="00DA6750"/>
    <w:rsid w:val="00DB0FA5"/>
    <w:rsid w:val="00DB1C54"/>
    <w:rsid w:val="00DE047B"/>
    <w:rsid w:val="00E058BD"/>
    <w:rsid w:val="00E21E2C"/>
    <w:rsid w:val="00E65E67"/>
    <w:rsid w:val="00E878DA"/>
    <w:rsid w:val="00E91E48"/>
    <w:rsid w:val="00EB781B"/>
    <w:rsid w:val="00ED4591"/>
    <w:rsid w:val="00ED77C4"/>
    <w:rsid w:val="00EF4D08"/>
    <w:rsid w:val="00F30D10"/>
    <w:rsid w:val="00F44638"/>
    <w:rsid w:val="00F54F1E"/>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63A6"/>
  <w15:docId w15:val="{98701DFC-DBCB-9D48-9F4B-6D908BA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F5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54F1E"/>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D61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17</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3</cp:revision>
  <dcterms:created xsi:type="dcterms:W3CDTF">2021-06-14T11:18:00Z</dcterms:created>
  <dcterms:modified xsi:type="dcterms:W3CDTF">2021-06-29T18:53:00Z</dcterms:modified>
</cp:coreProperties>
</file>