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AA1A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616608D5" wp14:editId="226DC366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F2EA48" w14:textId="757DFF55" w:rsidR="00225FCD" w:rsidRPr="00225FCD" w:rsidRDefault="00402070" w:rsidP="00225FCD">
      <w:pPr>
        <w:pStyle w:val="Heading1"/>
      </w:pPr>
      <w:r>
        <w:t xml:space="preserve">The </w:t>
      </w:r>
      <w:proofErr w:type="gramStart"/>
      <w:r>
        <w:t>f</w:t>
      </w:r>
      <w:r w:rsidR="00225FCD" w:rsidRPr="00225FCD">
        <w:t>ive minute</w:t>
      </w:r>
      <w:proofErr w:type="gramEnd"/>
      <w:r w:rsidR="00225FCD" w:rsidRPr="00225FCD">
        <w:t xml:space="preserve"> rule</w:t>
      </w:r>
    </w:p>
    <w:p w14:paraId="05BB73AE" w14:textId="1DBDD610" w:rsidR="00225FCD" w:rsidRPr="00225FCD" w:rsidRDefault="00225FCD" w:rsidP="00225FCD">
      <w:pPr>
        <w:pStyle w:val="Heading2"/>
      </w:pPr>
      <w:r>
        <w:t xml:space="preserve"> </w:t>
      </w:r>
      <w:r w:rsidRPr="00225FCD">
        <w:t>WHAT IS THIS RESOURCE?</w:t>
      </w:r>
    </w:p>
    <w:p w14:paraId="03518347" w14:textId="77777777" w:rsidR="00225FCD" w:rsidRDefault="00225FCD" w:rsidP="00225FCD">
      <w:pPr>
        <w:pStyle w:val="BodyText"/>
      </w:pPr>
      <w:r>
        <w:t>A stepwise procedure for recognizing diverse perspectives in a classroom discussion, particularly perspectives that a student feels is being overlooked, minimized, or unfairly attacked.</w:t>
      </w:r>
    </w:p>
    <w:p w14:paraId="6C8C3D42" w14:textId="5880219D" w:rsidR="00225FCD" w:rsidRPr="00225FCD" w:rsidRDefault="00225FCD" w:rsidP="00225FCD">
      <w:pPr>
        <w:pStyle w:val="Heading2"/>
      </w:pPr>
      <w:r>
        <w:t xml:space="preserve"> </w:t>
      </w:r>
      <w:r w:rsidRPr="00225FCD">
        <w:t>HOW DO I USE IT?</w:t>
      </w:r>
    </w:p>
    <w:p w14:paraId="5B170ADB" w14:textId="1FB140EE" w:rsidR="00225FCD" w:rsidRDefault="00225FCD" w:rsidP="00225FCD">
      <w:pPr>
        <w:pStyle w:val="BodyText"/>
      </w:pPr>
      <w:r>
        <w:t xml:space="preserve">Add the rule as a discussion norm in a course with discussion components. For assistance, please </w:t>
      </w:r>
      <w:hyperlink r:id="rId9" w:history="1">
        <w:r w:rsidRPr="00B31C53">
          <w:rPr>
            <w:rStyle w:val="Hyperlink"/>
          </w:rPr>
          <w:t>contact CET</w:t>
        </w:r>
      </w:hyperlink>
      <w:r>
        <w:t>.</w:t>
      </w:r>
    </w:p>
    <w:p w14:paraId="40740961" w14:textId="343FFC95" w:rsidR="00225FCD" w:rsidRDefault="00225FCD" w:rsidP="00225FCD">
      <w:pPr>
        <w:pStyle w:val="BodyText"/>
      </w:pPr>
      <w:r>
        <w:t>The five-minute rule is a technique that can be used during a challenging classroom discussion when a student has become emotionally upset. In this case, the student is upset because they feel a point of view or opinion is being ignored or trivialized during the discussion. It can also be used if the student feels a perspective is being unfairly attacked. The five-minute rule calls on students to entertain an invisible or marginalized perspective for a short period of time during the discussion.</w:t>
      </w:r>
    </w:p>
    <w:p w14:paraId="3E98B737" w14:textId="77777777" w:rsidR="00225FCD" w:rsidRDefault="00225FCD" w:rsidP="00225FCD">
      <w:pPr>
        <w:pStyle w:val="Heading3"/>
      </w:pPr>
      <w:r>
        <w:t>The Rule</w:t>
      </w:r>
    </w:p>
    <w:p w14:paraId="03B97ED1" w14:textId="3E2DA66C" w:rsidR="00225FCD" w:rsidRDefault="00225FCD" w:rsidP="00225FCD">
      <w:pPr>
        <w:pStyle w:val="BodyText"/>
      </w:pPr>
      <w:r>
        <w:t>The established classroom discussion norms from the start of the semester can include the use of the five-minute rule by any student. Any student who feels a particular point of view is being unfairly attacked, not taken seriously, or not given the consideration it deserves has the right to invoke the rule. Once a student calls for the five-minute rule, the instructor facilitates the following exercise.</w:t>
      </w:r>
    </w:p>
    <w:p w14:paraId="7E42D67D" w14:textId="50D2B322" w:rsidR="00225FCD" w:rsidRPr="00225FCD" w:rsidRDefault="00225FCD" w:rsidP="00225FCD">
      <w:pPr>
        <w:pStyle w:val="Heading3"/>
      </w:pPr>
      <w:r w:rsidRPr="00225FCD">
        <w:t>Facilitation process</w:t>
      </w:r>
    </w:p>
    <w:p w14:paraId="652B6CF3" w14:textId="4A818433" w:rsidR="00225FCD" w:rsidRPr="00225FCD" w:rsidRDefault="00225FCD" w:rsidP="00225FCD">
      <w:pPr>
        <w:pStyle w:val="Bulletlist1"/>
        <w:numPr>
          <w:ilvl w:val="0"/>
          <w:numId w:val="43"/>
        </w:numPr>
      </w:pPr>
      <w:r w:rsidRPr="00225FCD">
        <w:t>A student calls for the five-minute rule and states the perspective they feel is being overlooked or unfairly attacked.</w:t>
      </w:r>
    </w:p>
    <w:p w14:paraId="4DFF83B6" w14:textId="4A06BFD9" w:rsidR="00225FCD" w:rsidRPr="00225FCD" w:rsidRDefault="00225FCD" w:rsidP="00225FCD">
      <w:pPr>
        <w:pStyle w:val="Bulletlist1"/>
        <w:numPr>
          <w:ilvl w:val="0"/>
          <w:numId w:val="43"/>
        </w:numPr>
      </w:pPr>
      <w:r w:rsidRPr="00225FCD">
        <w:t>Instructor reminds students of their agreed-upon discussion norm to take five minutes to consider the merits of the perspective the student who called for the rule feels is being overlooked/attacked.</w:t>
      </w:r>
    </w:p>
    <w:p w14:paraId="5E6CCA5C" w14:textId="205649E5" w:rsidR="00225FCD" w:rsidRPr="00225FCD" w:rsidRDefault="00225FCD" w:rsidP="00225FCD">
      <w:pPr>
        <w:pStyle w:val="Bulletlist1"/>
        <w:numPr>
          <w:ilvl w:val="0"/>
          <w:numId w:val="43"/>
        </w:numPr>
      </w:pPr>
      <w:r w:rsidRPr="00225FCD">
        <w:t>For the next five minutes, students refrain from criticizing the perspective. Students may only speak in favor of the perspective.</w:t>
      </w:r>
    </w:p>
    <w:p w14:paraId="0E9C252F" w14:textId="48EB99CF" w:rsidR="00225FCD" w:rsidRPr="00225FCD" w:rsidRDefault="00225FCD" w:rsidP="00225FCD">
      <w:pPr>
        <w:pStyle w:val="Bulletlist1"/>
        <w:numPr>
          <w:ilvl w:val="0"/>
          <w:numId w:val="43"/>
        </w:numPr>
      </w:pPr>
      <w:r w:rsidRPr="00225FCD">
        <w:t>Instructor keeps time and monitors comments by using guiding and debrief questions before returning to the discussion.</w:t>
      </w:r>
    </w:p>
    <w:p w14:paraId="174B35EC" w14:textId="4A0B7F0B" w:rsidR="00225FCD" w:rsidRPr="00225FCD" w:rsidRDefault="00225FCD" w:rsidP="00225FCD">
      <w:pPr>
        <w:pStyle w:val="Bulletlist1"/>
        <w:numPr>
          <w:ilvl w:val="0"/>
          <w:numId w:val="43"/>
        </w:numPr>
      </w:pPr>
      <w:r w:rsidRPr="00225FCD">
        <w:t>Repeat the process in the event another student invokes the five-minute rule.</w:t>
      </w:r>
    </w:p>
    <w:p w14:paraId="3B605AE7" w14:textId="4E46823F" w:rsidR="00225FCD" w:rsidRDefault="00225FCD" w:rsidP="00225FCD">
      <w:pPr>
        <w:pStyle w:val="Heading3"/>
      </w:pPr>
      <w:r>
        <w:lastRenderedPageBreak/>
        <w:t>Guiding and debrief questions</w:t>
      </w:r>
    </w:p>
    <w:p w14:paraId="7A8C2449" w14:textId="5D715865" w:rsidR="00225FCD" w:rsidRPr="00225FCD" w:rsidRDefault="00225FCD" w:rsidP="00225FCD">
      <w:pPr>
        <w:pStyle w:val="Bulletlist1"/>
      </w:pPr>
      <w:r w:rsidRPr="00225FCD">
        <w:t>What is interesting or helpful about this point of view?</w:t>
      </w:r>
    </w:p>
    <w:p w14:paraId="6D58F296" w14:textId="605914FA" w:rsidR="00225FCD" w:rsidRPr="00225FCD" w:rsidRDefault="00225FCD" w:rsidP="00225FCD">
      <w:pPr>
        <w:pStyle w:val="Bulletlist1"/>
      </w:pPr>
      <w:r w:rsidRPr="00225FCD">
        <w:t>What are some features of the perspective that others may not have noticed?</w:t>
      </w:r>
    </w:p>
    <w:p w14:paraId="085F5E41" w14:textId="54869615" w:rsidR="00225FCD" w:rsidRPr="00225FCD" w:rsidRDefault="00225FCD" w:rsidP="00225FCD">
      <w:pPr>
        <w:pStyle w:val="Bulletlist1"/>
      </w:pPr>
      <w:r w:rsidRPr="00225FCD">
        <w:t>What would be different if this were your point of view, if you accepted it as true?</w:t>
      </w:r>
    </w:p>
    <w:p w14:paraId="4DAF9D88" w14:textId="4A38869C" w:rsidR="00225FCD" w:rsidRPr="00225FCD" w:rsidRDefault="00225FCD" w:rsidP="00225FCD">
      <w:pPr>
        <w:pStyle w:val="Bulletlist1"/>
      </w:pPr>
      <w:r w:rsidRPr="00225FCD">
        <w:t>Under what sense or conditions might this idea be true?</w:t>
      </w:r>
    </w:p>
    <w:p w14:paraId="653B53E7" w14:textId="7590E67C" w:rsidR="00225FCD" w:rsidRPr="00225FCD" w:rsidRDefault="00225FCD" w:rsidP="00225FCD">
      <w:pPr>
        <w:pStyle w:val="Bulletlist1"/>
      </w:pPr>
      <w:r w:rsidRPr="00225FCD">
        <w:t>What did you learn?</w:t>
      </w:r>
    </w:p>
    <w:p w14:paraId="300EBB88" w14:textId="52E71EC1" w:rsidR="00225FCD" w:rsidRPr="00225FCD" w:rsidRDefault="00225FCD" w:rsidP="00225FCD">
      <w:pPr>
        <w:pStyle w:val="Bulletlist1"/>
      </w:pPr>
      <w:r w:rsidRPr="00225FCD">
        <w:t>What are you curious to know more about?</w:t>
      </w:r>
    </w:p>
    <w:p w14:paraId="16DC3341" w14:textId="77777777" w:rsidR="00225FCD" w:rsidRPr="00225FCD" w:rsidRDefault="00225FCD" w:rsidP="00225FCD">
      <w:pPr>
        <w:pStyle w:val="BodyText"/>
        <w:rPr>
          <w:rStyle w:val="Strong"/>
        </w:rPr>
      </w:pPr>
      <w:r w:rsidRPr="00225FCD">
        <w:rPr>
          <w:rStyle w:val="Strong"/>
        </w:rPr>
        <w:t>Adapted from</w:t>
      </w:r>
    </w:p>
    <w:p w14:paraId="18A706C8" w14:textId="2D601456" w:rsidR="00225FCD" w:rsidRDefault="00483C9D" w:rsidP="00225FCD">
      <w:pPr>
        <w:pStyle w:val="BodyText"/>
      </w:pPr>
      <w:hyperlink r:id="rId10" w:history="1">
        <w:r w:rsidR="00225FCD" w:rsidRPr="00225FCD">
          <w:rPr>
            <w:rStyle w:val="Hyperlink"/>
          </w:rPr>
          <w:t>Difficult Dialogues</w:t>
        </w:r>
      </w:hyperlink>
      <w:r w:rsidR="00225FCD">
        <w:t>, Vanderbilt University Center for Teaching</w:t>
      </w:r>
    </w:p>
    <w:p w14:paraId="5ABBD9AE" w14:textId="19A3AAAC" w:rsidR="00225FCD" w:rsidRDefault="00402070" w:rsidP="00225FCD">
      <w:pPr>
        <w:pStyle w:val="BodyText"/>
      </w:pPr>
      <w:r>
        <w:t>Indiana University Bloomington</w:t>
      </w:r>
      <w:r w:rsidR="00225FCD">
        <w:t xml:space="preserve">, </w:t>
      </w:r>
      <w:hyperlink r:id="rId11" w:anchor=".YMp1qS2cawA" w:history="1">
        <w:r w:rsidRPr="00402070">
          <w:rPr>
            <w:rStyle w:val="Hyperlink"/>
          </w:rPr>
          <w:t>Quick Tip: Taking Marginalized Perspectives with the Five-Minute Rule</w:t>
        </w:r>
      </w:hyperlink>
    </w:p>
    <w:p w14:paraId="19836929" w14:textId="5C3CEF20" w:rsidR="00FB6A5D" w:rsidRPr="00361028" w:rsidRDefault="00225FCD" w:rsidP="00225FCD">
      <w:pPr>
        <w:pStyle w:val="BodyText"/>
      </w:pPr>
      <w:r>
        <w:t xml:space="preserve">John D. Vogelsang and Sophia McGee, </w:t>
      </w:r>
      <w:hyperlink r:id="rId12" w:history="1">
        <w:r w:rsidRPr="00225FCD">
          <w:rPr>
            <w:rStyle w:val="Hyperlink"/>
          </w:rPr>
          <w:t>Handbook for Facilitating Difficult Conversations in the Classroom</w:t>
        </w:r>
      </w:hyperlink>
      <w:r>
        <w:t>, 2015</w:t>
      </w:r>
      <w:r w:rsidR="00A847EE">
        <w:t xml:space="preserve"> </w:t>
      </w:r>
    </w:p>
    <w:sectPr w:rsidR="00FB6A5D" w:rsidRPr="00361028">
      <w:footerReference w:type="first" r:id="rId13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E59E" w14:textId="77777777" w:rsidR="00483C9D" w:rsidRDefault="00483C9D">
      <w:r>
        <w:separator/>
      </w:r>
    </w:p>
  </w:endnote>
  <w:endnote w:type="continuationSeparator" w:id="0">
    <w:p w14:paraId="3863C14E" w14:textId="77777777" w:rsidR="00483C9D" w:rsidRDefault="004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FFA1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EF6B8D3" w14:textId="77777777" w:rsidR="00B71CD1" w:rsidRDefault="000D6F02">
    <w:r>
      <w:rPr>
        <w:noProof/>
      </w:rPr>
      <w:drawing>
        <wp:inline distT="114300" distB="114300" distL="114300" distR="114300" wp14:anchorId="628AE8A7" wp14:editId="060C4CB4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CF3E" w14:textId="77777777" w:rsidR="00483C9D" w:rsidRDefault="00483C9D">
      <w:r>
        <w:separator/>
      </w:r>
    </w:p>
  </w:footnote>
  <w:footnote w:type="continuationSeparator" w:id="0">
    <w:p w14:paraId="67A3D292" w14:textId="77777777" w:rsidR="00483C9D" w:rsidRDefault="0048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61579B1"/>
    <w:multiLevelType w:val="hybridMultilevel"/>
    <w:tmpl w:val="9F9215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0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7"/>
  </w:num>
  <w:num w:numId="5">
    <w:abstractNumId w:val="28"/>
  </w:num>
  <w:num w:numId="6">
    <w:abstractNumId w:val="35"/>
  </w:num>
  <w:num w:numId="7">
    <w:abstractNumId w:val="40"/>
  </w:num>
  <w:num w:numId="8">
    <w:abstractNumId w:val="17"/>
  </w:num>
  <w:num w:numId="9">
    <w:abstractNumId w:val="36"/>
  </w:num>
  <w:num w:numId="10">
    <w:abstractNumId w:val="30"/>
  </w:num>
  <w:num w:numId="11">
    <w:abstractNumId w:val="26"/>
  </w:num>
  <w:num w:numId="12">
    <w:abstractNumId w:val="24"/>
  </w:num>
  <w:num w:numId="13">
    <w:abstractNumId w:val="29"/>
  </w:num>
  <w:num w:numId="14">
    <w:abstractNumId w:val="19"/>
  </w:num>
  <w:num w:numId="15">
    <w:abstractNumId w:val="10"/>
  </w:num>
  <w:num w:numId="16">
    <w:abstractNumId w:val="10"/>
  </w:num>
  <w:num w:numId="17">
    <w:abstractNumId w:val="34"/>
  </w:num>
  <w:num w:numId="18">
    <w:abstractNumId w:val="31"/>
  </w:num>
  <w:num w:numId="19">
    <w:abstractNumId w:val="15"/>
  </w:num>
  <w:num w:numId="20">
    <w:abstractNumId w:val="23"/>
  </w:num>
  <w:num w:numId="21">
    <w:abstractNumId w:val="25"/>
  </w:num>
  <w:num w:numId="22">
    <w:abstractNumId w:val="16"/>
  </w:num>
  <w:num w:numId="23">
    <w:abstractNumId w:val="32"/>
  </w:num>
  <w:num w:numId="24">
    <w:abstractNumId w:val="11"/>
  </w:num>
  <w:num w:numId="25">
    <w:abstractNumId w:val="33"/>
  </w:num>
  <w:num w:numId="26">
    <w:abstractNumId w:val="37"/>
  </w:num>
  <w:num w:numId="27">
    <w:abstractNumId w:val="39"/>
  </w:num>
  <w:num w:numId="28">
    <w:abstractNumId w:val="12"/>
  </w:num>
  <w:num w:numId="29">
    <w:abstractNumId w:val="38"/>
  </w:num>
  <w:num w:numId="30">
    <w:abstractNumId w:val="18"/>
  </w:num>
  <w:num w:numId="31">
    <w:abstractNumId w:val="41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CD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25FCD"/>
    <w:rsid w:val="00247865"/>
    <w:rsid w:val="00276642"/>
    <w:rsid w:val="00296E72"/>
    <w:rsid w:val="0033073E"/>
    <w:rsid w:val="00336E52"/>
    <w:rsid w:val="00337E13"/>
    <w:rsid w:val="00357287"/>
    <w:rsid w:val="00361028"/>
    <w:rsid w:val="00386CF8"/>
    <w:rsid w:val="003C0C6D"/>
    <w:rsid w:val="003D08B7"/>
    <w:rsid w:val="00402070"/>
    <w:rsid w:val="00412410"/>
    <w:rsid w:val="00421613"/>
    <w:rsid w:val="00425BE2"/>
    <w:rsid w:val="00446333"/>
    <w:rsid w:val="00454238"/>
    <w:rsid w:val="00457F39"/>
    <w:rsid w:val="00463CD5"/>
    <w:rsid w:val="0048020A"/>
    <w:rsid w:val="00483C9D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1719F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C29DF"/>
    <w:rsid w:val="007E4E36"/>
    <w:rsid w:val="007F6055"/>
    <w:rsid w:val="007F7DF8"/>
    <w:rsid w:val="00814537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31C53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1E22"/>
  <w15:docId w15:val="{05E76F11-2A34-A746-AE0D-13E8942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22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c.cuny.edu/Academics/Centers/Democratic/Documents/Handbook%20for%20Facilitating%20Difficult%20Conversations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iu.edu/citl/2021/02/01/qtip-taking-marginalized-perspectiv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ft.vanderbilt.edu/guides-sub-pages/difficult-dialog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t.usc.ed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3</cp:revision>
  <dcterms:created xsi:type="dcterms:W3CDTF">2021-06-15T21:59:00Z</dcterms:created>
  <dcterms:modified xsi:type="dcterms:W3CDTF">2021-06-30T20:03:00Z</dcterms:modified>
</cp:coreProperties>
</file>