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27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14300" distT="114300" distL="114300" distR="114300">
            <wp:extent cx="3193205" cy="250749"/>
            <wp:effectExtent b="0" l="0" r="0" t="0"/>
            <wp:docPr descr="USC Center for Excellence in Teaching" id="6" name="image1.jpg"/>
            <a:graphic>
              <a:graphicData uri="http://schemas.openxmlformats.org/drawingml/2006/picture">
                <pic:pic>
                  <pic:nvPicPr>
                    <pic:cNvPr descr="USC Center for Excellence in Teachin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93205" cy="2507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rtl w:val="0"/>
        </w:rPr>
        <w:t xml:space="preserve">A menu of community agreements</w:t>
      </w:r>
    </w:p>
    <w:p w:rsidR="00000000" w:rsidDel="00000000" w:rsidP="00000000" w:rsidRDefault="00000000" w:rsidRPr="00000000" w14:paraId="00000003">
      <w:pPr>
        <w:pStyle w:val="Heading2"/>
        <w:ind w:firstLine="274"/>
        <w:rPr/>
      </w:pPr>
      <w:r w:rsidDel="00000000" w:rsidR="00000000" w:rsidRPr="00000000">
        <w:rPr>
          <w:rtl w:val="0"/>
        </w:rPr>
        <w:t xml:space="preserve">WHAT IS THIS RESOURCE?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27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list of statements that can be included in a course’s set of community agreements, rules, or expectations. This is not a list of best practices, but a collection of community agreement statements that are commonly used in various disciplines.</w:t>
      </w:r>
    </w:p>
    <w:p w:rsidR="00000000" w:rsidDel="00000000" w:rsidP="00000000" w:rsidRDefault="00000000" w:rsidRPr="00000000" w14:paraId="00000005">
      <w:pPr>
        <w:pStyle w:val="Heading2"/>
        <w:ind w:firstLine="274"/>
        <w:rPr/>
      </w:pPr>
      <w:r w:rsidDel="00000000" w:rsidR="00000000" w:rsidRPr="00000000">
        <w:rPr>
          <w:rtl w:val="0"/>
        </w:rPr>
        <w:t xml:space="preserve">HOW DO I USE IT?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27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is best practice to establish a community agreement prior to the first academic discussion in a course. Often the community agreement is listed in the syllabus or established through a class activity. This menu lists items that can be included in a community agreement or used to stimulate ideas for community agreement statements. Note that community agreements may vary widely by course content, discipline, and classroom culture; not all of the listed statements will be appropriate for any given course. For assistance, please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contact CET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pStyle w:val="Heading3"/>
        <w:rPr/>
      </w:pPr>
      <w:r w:rsidDel="00000000" w:rsidR="00000000" w:rsidRPr="00000000">
        <w:rPr>
          <w:rtl w:val="0"/>
        </w:rPr>
        <w:t xml:space="preserve">General Statements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4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primary commitment is to learn from each other. We acknowledge differences among us in disciplines, experiences, interests, and values.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4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Build on one another’s comments; work toward shared understanding.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4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wish to challenge something that has been said, challenge the idea or the practice referred to, not the individual sharing this idea or practice.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4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Keep the tone and words respectful and productive.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4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Allow others a chance to participate; empower yourself to participate.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4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Maintain one another's confidence. We want to create an atmosphere for open, honest exchange.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4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not write or say anything that would be compromising if it were made public.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3"/>
        <w:rPr/>
      </w:pPr>
      <w:r w:rsidDel="00000000" w:rsidR="00000000" w:rsidRPr="00000000">
        <w:rPr>
          <w:rtl w:val="0"/>
        </w:rPr>
        <w:t xml:space="preserve">Creating Agreements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Community agreements maybe established by faculty and presented to students in the course syllabus, LMS, or during the first course session. Alternatively, agreements may be created collaboratively with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student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input, creating buy-in and consensus among the community. Collaborative agreements may be created in several ways including: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4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all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student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add agreement statements on a shared document,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4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student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in small groups for a brief discussion to collect statements and then share out to the larger group.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4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Ask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student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to reflect, pair, and share agreement statements with a partner.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4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an online discussion board to collect and share agreement statements.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3"/>
        <w:rPr/>
      </w:pPr>
      <w:r w:rsidDel="00000000" w:rsidR="00000000" w:rsidRPr="00000000">
        <w:rPr>
          <w:rtl w:val="0"/>
        </w:rPr>
        <w:t xml:space="preserve">Other Considerations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27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Community agreements may extend beyond conversations and communications. Consider using community agreements as a place for topics that do not necessarily fit into syllabi or course policies. These topics may include: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4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Timeliness,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4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Email, text, or group chat guidelines,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4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Discussion room standards,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4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Challenging discussions or current events,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4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Collaborative work expectations,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4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Clinical, experiential, or active learning environments.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9" w:type="first"/>
      <w:pgSz w:h="15840" w:w="12240" w:orient="portrait"/>
      <w:pgMar w:bottom="1440" w:top="1440" w:left="1440" w:right="1440" w:header="720" w:footer="3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100" w:lineRule="auto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rPr/>
    </w:pPr>
    <w:r w:rsidDel="00000000" w:rsidR="00000000" w:rsidRPr="00000000">
      <w:rPr/>
      <w:drawing>
        <wp:inline distB="114300" distT="114300" distL="114300" distR="114300">
          <wp:extent cx="3269809" cy="256764"/>
          <wp:effectExtent b="0" l="0" r="0" t="0"/>
          <wp:docPr descr="Logo_Banner.jpg" id="7" name="image1.jpg"/>
          <a:graphic>
            <a:graphicData uri="http://schemas.openxmlformats.org/drawingml/2006/picture">
              <pic:pic>
                <pic:nvPicPr>
                  <pic:cNvPr descr="Logo_Banner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69809" cy="2567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  <w:br w:type="textWrapping"/>
      <w:t xml:space="preserve">cet.usc.edu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99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1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3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5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7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9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1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3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54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99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1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3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5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7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9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1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3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54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99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1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3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5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7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9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1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3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5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spacing w:after="240" w:before="240" w:lineRule="auto"/>
      <w:ind w:right="-86"/>
    </w:pPr>
    <w:rPr>
      <w:rFonts w:ascii="Calibri" w:cs="Calibri" w:eastAsia="Calibri" w:hAnsi="Calibri"/>
      <w:i w:val="0"/>
      <w:color w:val="860e02"/>
      <w:sz w:val="52"/>
      <w:szCs w:val="52"/>
    </w:rPr>
  </w:style>
  <w:style w:type="paragraph" w:styleId="Heading2">
    <w:name w:val="heading 2"/>
    <w:basedOn w:val="Normal"/>
    <w:next w:val="Normal"/>
    <w:pPr>
      <w:spacing w:after="240" w:lineRule="auto"/>
      <w:ind w:left="274" w:right="302"/>
    </w:pPr>
    <w:rPr>
      <w:rFonts w:ascii="Calibri" w:cs="Calibri" w:eastAsia="Calibri" w:hAnsi="Calibri"/>
      <w:b w:val="1"/>
      <w:color w:val="860e02"/>
    </w:rPr>
  </w:style>
  <w:style w:type="paragraph" w:styleId="Heading3">
    <w:name w:val="heading 3"/>
    <w:basedOn w:val="Normal"/>
    <w:next w:val="Normal"/>
    <w:pPr>
      <w:keepNext w:val="1"/>
      <w:keepLines w:val="1"/>
      <w:spacing w:after="240" w:lineRule="auto"/>
    </w:pPr>
    <w:rPr>
      <w:rFonts w:ascii="Calibri" w:cs="Calibri" w:eastAsia="Calibri" w:hAnsi="Calibri"/>
      <w:color w:val="991b1e"/>
      <w:sz w:val="36"/>
      <w:szCs w:val="36"/>
    </w:rPr>
  </w:style>
  <w:style w:type="paragraph" w:styleId="Heading4">
    <w:name w:val="heading 4"/>
    <w:basedOn w:val="Normal"/>
    <w:next w:val="Normal"/>
    <w:pPr>
      <w:keepNext w:val="1"/>
      <w:keepLines w:val="1"/>
      <w:spacing w:after="240" w:lineRule="auto"/>
    </w:pPr>
    <w:rPr>
      <w:rFonts w:ascii="Calibri" w:cs="Calibri" w:eastAsia="Calibri" w:hAnsi="Calibri"/>
      <w:color w:val="991b1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rsid w:val="00C3702D"/>
    <w:rPr>
      <w:rFonts w:ascii="Times New Roman" w:cs="Times New Roman" w:eastAsia="Times New Roman" w:hAnsi="Times New Roman"/>
      <w:sz w:val="24"/>
      <w:szCs w:val="24"/>
    </w:rPr>
  </w:style>
  <w:style w:type="paragraph" w:styleId="Heading1">
    <w:name w:val="heading 1"/>
    <w:basedOn w:val="Heading9"/>
    <w:next w:val="Normal"/>
    <w:uiPriority w:val="9"/>
    <w:qFormat w:val="1"/>
    <w:rsid w:val="005B317D"/>
    <w:pPr>
      <w:spacing w:before="240"/>
      <w:ind w:right="-86"/>
      <w:outlineLvl w:val="0"/>
    </w:pPr>
    <w:rPr>
      <w:i w:val="0"/>
      <w:iCs w:val="1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5B317D"/>
    <w:pPr>
      <w:spacing w:after="240"/>
      <w:ind w:left="274" w:right="302"/>
      <w:textAlignment w:val="baseline"/>
      <w:outlineLvl w:val="1"/>
    </w:pPr>
    <w:rPr>
      <w:rFonts w:ascii="Calibri" w:cs="Calibri" w:eastAsia="National Semibold" w:hAnsi="Calibri"/>
      <w:b w:val="1"/>
      <w:bCs w:val="1"/>
      <w:color w:val="860e02"/>
      <w:szCs w:val="20"/>
    </w:rPr>
  </w:style>
  <w:style w:type="paragraph" w:styleId="Heading3">
    <w:name w:val="heading 3"/>
    <w:basedOn w:val="Normal"/>
    <w:next w:val="Normal"/>
    <w:uiPriority w:val="9"/>
    <w:unhideWhenUsed w:val="1"/>
    <w:qFormat w:val="1"/>
    <w:rsid w:val="005B317D"/>
    <w:pPr>
      <w:keepNext w:val="1"/>
      <w:keepLines w:val="1"/>
      <w:spacing w:after="240"/>
      <w:textAlignment w:val="baseline"/>
      <w:outlineLvl w:val="2"/>
    </w:pPr>
    <w:rPr>
      <w:rFonts w:cs="Arial" w:asciiTheme="minorHAnsi" w:eastAsiaTheme="minorEastAsia" w:hAnsiTheme="minorHAnsi"/>
      <w:color w:val="991b1e"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5B317D"/>
    <w:pPr>
      <w:keepNext w:val="1"/>
      <w:keepLines w:val="1"/>
      <w:spacing w:after="240"/>
      <w:textAlignment w:val="baseline"/>
      <w:outlineLvl w:val="3"/>
    </w:pPr>
    <w:rPr>
      <w:rFonts w:ascii="Calibri Light" w:hAnsi="Calibri Light" w:cstheme="majorBidi" w:eastAsiaTheme="majorEastAsia"/>
      <w:iCs w:val="1"/>
      <w:color w:val="991b1e"/>
      <w:szCs w:val="22"/>
    </w:rPr>
  </w:style>
  <w:style w:type="paragraph" w:styleId="Heading5">
    <w:name w:val="heading 5"/>
    <w:basedOn w:val="Normal"/>
    <w:next w:val="Normal"/>
    <w:uiPriority w:val="9"/>
    <w:semiHidden w:val="1"/>
    <w:unhideWhenUsed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Heading9">
    <w:name w:val="heading 9"/>
    <w:aliases w:val="CET Heading 1"/>
    <w:basedOn w:val="Heading4"/>
    <w:next w:val="Normal"/>
    <w:link w:val="Heading9Char"/>
    <w:uiPriority w:val="9"/>
    <w:unhideWhenUsed w:val="1"/>
    <w:rsid w:val="0084634A"/>
    <w:pPr>
      <w:keepNext w:val="0"/>
      <w:keepLines w:val="0"/>
      <w:ind w:right="-90"/>
      <w:contextualSpacing w:val="1"/>
      <w:outlineLvl w:val="8"/>
    </w:pPr>
    <w:rPr>
      <w:rFonts w:ascii="Calibri" w:cs="Calibri" w:eastAsia="National Book" w:hAnsi="Calibri"/>
      <w:i w:val="1"/>
      <w:iCs w:val="0"/>
      <w:color w:val="860e02"/>
      <w:sz w:val="52"/>
      <w:lang w:eastAsia="zh-C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ulletlist1" w:customStyle="1">
    <w:name w:val="Bullet list 1"/>
    <w:basedOn w:val="BodyText"/>
    <w:qFormat w:val="1"/>
    <w:rsid w:val="00103126"/>
    <w:pPr>
      <w:numPr>
        <w:numId w:val="32"/>
      </w:numPr>
      <w:contextualSpacing w:val="1"/>
    </w:pPr>
  </w:style>
  <w:style w:type="character" w:styleId="Heading2Char" w:customStyle="1">
    <w:name w:val="Heading 2 Char"/>
    <w:basedOn w:val="DefaultParagraphFont"/>
    <w:link w:val="Heading2"/>
    <w:uiPriority w:val="9"/>
    <w:rsid w:val="005B317D"/>
    <w:rPr>
      <w:rFonts w:ascii="Calibri" w:cs="Calibri" w:eastAsia="National Semibold" w:hAnsi="Calibri"/>
      <w:b w:val="1"/>
      <w:bCs w:val="1"/>
      <w:color w:val="860e02"/>
      <w:sz w:val="24"/>
      <w:szCs w:val="20"/>
    </w:rPr>
  </w:style>
  <w:style w:type="character" w:styleId="Heading9Char" w:customStyle="1">
    <w:name w:val="Heading 9 Char"/>
    <w:aliases w:val="CET Heading 1 Char"/>
    <w:basedOn w:val="DefaultParagraphFont"/>
    <w:link w:val="Heading9"/>
    <w:uiPriority w:val="9"/>
    <w:rsid w:val="0084634A"/>
    <w:rPr>
      <w:rFonts w:ascii="Calibri" w:cs="Calibri" w:hAnsi="Calibri"/>
      <w:color w:val="860e02"/>
      <w:sz w:val="52"/>
      <w:lang w:eastAsia="zh-CN"/>
    </w:rPr>
  </w:style>
  <w:style w:type="paragraph" w:styleId="Quote">
    <w:name w:val="Quote"/>
    <w:basedOn w:val="BodyText"/>
    <w:next w:val="Normal"/>
    <w:link w:val="QuoteChar"/>
    <w:uiPriority w:val="29"/>
    <w:qFormat w:val="1"/>
    <w:rsid w:val="005B317D"/>
    <w:pPr>
      <w:ind w:left="720"/>
    </w:pPr>
    <w:rPr>
      <w:i w:val="1"/>
      <w:iCs w:val="1"/>
      <w:bdr w:color="auto" w:frame="1" w:space="0" w:sz="0" w:val="none"/>
    </w:rPr>
  </w:style>
  <w:style w:type="character" w:styleId="QuoteChar" w:customStyle="1">
    <w:name w:val="Quote Char"/>
    <w:basedOn w:val="DefaultParagraphFont"/>
    <w:link w:val="Quote"/>
    <w:uiPriority w:val="29"/>
    <w:rsid w:val="005B317D"/>
    <w:rPr>
      <w:rFonts w:ascii="Calibri" w:cs="Calibri" w:hAnsi="Calibri" w:eastAsiaTheme="minorEastAsia"/>
      <w:i w:val="1"/>
      <w:iCs w:val="1"/>
      <w:color w:val="000000"/>
      <w:sz w:val="24"/>
      <w:szCs w:val="24"/>
      <w:bdr w:color="auto" w:frame="1" w:space="0" w:sz="0" w:val="none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0161DC"/>
  </w:style>
  <w:style w:type="character" w:styleId="Hyperlink">
    <w:name w:val="Hyperlink"/>
    <w:basedOn w:val="DefaultParagraphFont"/>
    <w:uiPriority w:val="99"/>
    <w:unhideWhenUsed w:val="1"/>
    <w:rsid w:val="000161DC"/>
    <w:rPr>
      <w:color w:val="0000ff"/>
      <w:u w:val="single"/>
    </w:rPr>
  </w:style>
  <w:style w:type="character" w:styleId="Heading4Char" w:customStyle="1">
    <w:name w:val="Heading 4 Char"/>
    <w:basedOn w:val="DefaultParagraphFont"/>
    <w:link w:val="Heading4"/>
    <w:uiPriority w:val="9"/>
    <w:rsid w:val="005B317D"/>
    <w:rPr>
      <w:rFonts w:ascii="Calibri Light" w:hAnsi="Calibri Light" w:cstheme="majorBidi" w:eastAsiaTheme="majorEastAsia"/>
      <w:iCs w:val="1"/>
      <w:color w:val="991b1e"/>
      <w:sz w:val="24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0161D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 w:val="1"/>
    <w:rsid w:val="005B317D"/>
    <w:pPr>
      <w:spacing w:after="240"/>
      <w:ind w:left="274"/>
      <w:textAlignment w:val="baseline"/>
    </w:pPr>
    <w:rPr>
      <w:rFonts w:ascii="Calibri" w:cs="Calibri" w:hAnsi="Calibri" w:eastAsiaTheme="minorEastAsia"/>
      <w:color w:val="000000"/>
    </w:rPr>
  </w:style>
  <w:style w:type="character" w:styleId="BodyTextChar" w:customStyle="1">
    <w:name w:val="Body Text Char"/>
    <w:basedOn w:val="DefaultParagraphFont"/>
    <w:link w:val="BodyText"/>
    <w:uiPriority w:val="1"/>
    <w:rsid w:val="005B317D"/>
    <w:rPr>
      <w:rFonts w:ascii="Calibri" w:cs="Calibri" w:hAnsi="Calibri" w:eastAsiaTheme="minorEastAsia"/>
      <w:color w:val="000000"/>
      <w:sz w:val="24"/>
      <w:szCs w:val="24"/>
    </w:rPr>
  </w:style>
  <w:style w:type="paragraph" w:styleId="NoSpacing">
    <w:name w:val="No Spacing"/>
    <w:uiPriority w:val="1"/>
    <w:rsid w:val="004B3FE3"/>
    <w:rPr>
      <w:rFonts w:ascii="Times New Roman" w:cs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C29DF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C29DF"/>
    <w:rPr>
      <w:rFonts w:ascii="Segoe UI" w:cs="Segoe UI" w:eastAsia="Times New Roman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A84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A847E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A847EE"/>
    <w:rPr>
      <w:rFonts w:ascii="Times New Roman" w:cs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A847EE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A847EE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3FE3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4B3FE3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rsid w:val="004B3FE3"/>
    <w:rPr>
      <w:b w:val="1"/>
      <w:bCs w:val="1"/>
    </w:rPr>
  </w:style>
  <w:style w:type="paragraph" w:styleId="Subtitle">
    <w:name w:val="Subtitle"/>
    <w:basedOn w:val="Normal"/>
    <w:next w:val="Normal"/>
    <w:link w:val="SubtitleChar"/>
    <w:uiPriority w:val="11"/>
    <w:rsid w:val="004B3FE3"/>
    <w:pPr>
      <w:numPr>
        <w:ilvl w:val="1"/>
      </w:numPr>
      <w:spacing w:after="160"/>
    </w:pPr>
    <w:rPr>
      <w:rFonts w:asciiTheme="minorHAnsi" w:cstheme="minorBidi" w:eastAsiaTheme="minorEastAsia" w:hAnsiTheme="minorHAnsi"/>
      <w:color w:val="5a5a5a" w:themeColor="text1" w:themeTint="0000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4B3FE3"/>
    <w:rPr>
      <w:rFonts w:asciiTheme="minorHAnsi" w:cstheme="minorBidi" w:eastAsiaTheme="minorEastAsia" w:hAnsiTheme="minorHAnsi"/>
      <w:color w:val="5a5a5a" w:themeColor="text1" w:themeTint="0000A5"/>
      <w:spacing w:val="15"/>
    </w:rPr>
  </w:style>
  <w:style w:type="character" w:styleId="SubtleEmphasis">
    <w:name w:val="Subtle Emphasis"/>
    <w:basedOn w:val="DefaultParagraphFont"/>
    <w:uiPriority w:val="19"/>
    <w:rsid w:val="004B3FE3"/>
    <w:rPr>
      <w:i w:val="1"/>
      <w:iCs w:val="1"/>
      <w:color w:val="404040" w:themeColor="text1" w:themeTint="0000BF"/>
    </w:rPr>
  </w:style>
  <w:style w:type="character" w:styleId="Emphasis">
    <w:name w:val="Emphasis"/>
    <w:basedOn w:val="DefaultParagraphFont"/>
    <w:uiPriority w:val="20"/>
    <w:rsid w:val="004B3FE3"/>
    <w:rPr>
      <w:i w:val="1"/>
      <w:iCs w:val="1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C169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spacing w:after="160" w:lineRule="auto"/>
    </w:pPr>
    <w:rPr>
      <w:rFonts w:ascii="Calibri" w:cs="Calibri" w:eastAsia="Calibri" w:hAnsi="Calibri"/>
      <w:color w:val="5a5a5a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cet.usc.edu/contact-u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1iDg7j61q4QAtvJHPoPS/UA1iQ==">CgMxLjA4AHIhMUU1Z0paMHRyWjluRlZtZlBnSFF0WUZEdHN4MVFGVjgt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2023-10-20T21:01:00Z</dcterms:created>
  <dc:creator>Bob Sweeney</dc:creator>
</cp:coreProperties>
</file>