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53AB7" w14:textId="77777777" w:rsidR="00276642" w:rsidRDefault="000D6F02" w:rsidP="009C4CBC">
      <w:pPr>
        <w:pStyle w:val="BodyText"/>
        <w:tabs>
          <w:tab w:val="left" w:pos="8820"/>
        </w:tabs>
      </w:pPr>
      <w:r>
        <w:rPr>
          <w:noProof/>
        </w:rPr>
        <w:drawing>
          <wp:inline distT="114300" distB="114300" distL="114300" distR="114300" wp14:anchorId="46B5E6CE" wp14:editId="4B6438BD">
            <wp:extent cx="3429000" cy="422754"/>
            <wp:effectExtent l="0" t="0" r="0" b="0"/>
            <wp:docPr id="4" name="image1.jpg" descr="University of Southern California Center for Excellence in Teachin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University of Southern California Center for Excellence in Teachin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043" cy="45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EBFFAB" w14:textId="06ECE30E" w:rsidR="004C6590" w:rsidRDefault="004C6590" w:rsidP="004C6590">
      <w:pPr>
        <w:pStyle w:val="Heading1"/>
      </w:pPr>
      <w:r>
        <w:t>OERs: open educational resources</w:t>
      </w:r>
    </w:p>
    <w:p w14:paraId="217FAB48" w14:textId="4E3B2C6E" w:rsidR="004C6590" w:rsidRPr="004C6590" w:rsidRDefault="004C6590" w:rsidP="004C6590">
      <w:pPr>
        <w:pStyle w:val="Heading2"/>
      </w:pPr>
      <w:r w:rsidRPr="004C6590">
        <w:t>WHAT IS THIS RESOURCE?</w:t>
      </w:r>
    </w:p>
    <w:p w14:paraId="39DA9ECE" w14:textId="77777777" w:rsidR="004C6590" w:rsidRDefault="004C6590" w:rsidP="004C6590">
      <w:pPr>
        <w:pStyle w:val="BodyText"/>
      </w:pPr>
      <w:r>
        <w:t>A stepwise procedure for implementing open educational resources (OERs) in academic courses. Also included are connect information for USC librarians who can assist instructors with locating and utilizing OERs.</w:t>
      </w:r>
    </w:p>
    <w:p w14:paraId="2CF520E6" w14:textId="7E8EFADF" w:rsidR="004C6590" w:rsidRPr="004C6590" w:rsidRDefault="004C6590" w:rsidP="004C6590">
      <w:pPr>
        <w:pStyle w:val="Heading2"/>
      </w:pPr>
      <w:r w:rsidRPr="004C6590">
        <w:t>HOW DO I USE IT?</w:t>
      </w:r>
    </w:p>
    <w:p w14:paraId="52FBF0A5" w14:textId="171A753A" w:rsidR="004C6590" w:rsidRDefault="004C6590" w:rsidP="004C6590">
      <w:pPr>
        <w:pStyle w:val="BodyText"/>
      </w:pPr>
      <w:r>
        <w:t xml:space="preserve">To implement OERs in your course, follow the steps provided. For assistance, contact USC librarians (listed in the document) and/or </w:t>
      </w:r>
      <w:hyperlink r:id="rId9" w:history="1">
        <w:r w:rsidRPr="00937364">
          <w:rPr>
            <w:rStyle w:val="Hyperlink"/>
          </w:rPr>
          <w:t>CET</w:t>
        </w:r>
      </w:hyperlink>
      <w:r>
        <w:t>.</w:t>
      </w:r>
    </w:p>
    <w:p w14:paraId="43778345" w14:textId="6DEAA035" w:rsidR="004C6590" w:rsidRDefault="004C6590" w:rsidP="004C6590">
      <w:pPr>
        <w:pStyle w:val="BodyText"/>
      </w:pPr>
      <w:r>
        <w:t xml:space="preserve">Open Educational Resources (OER) are free and openly licensed materials that can be copied, adapted, and distributed as course content or texts. OERs can supplement or entirely replace for-purchase course textbooks. </w:t>
      </w:r>
    </w:p>
    <w:p w14:paraId="5AF3B88B" w14:textId="77777777" w:rsidR="004C6590" w:rsidRDefault="004C6590" w:rsidP="004C6590">
      <w:pPr>
        <w:pStyle w:val="Heading3"/>
      </w:pPr>
      <w:r>
        <w:t xml:space="preserve">Characteristics </w:t>
      </w:r>
    </w:p>
    <w:p w14:paraId="52FB9B77" w14:textId="77777777" w:rsidR="004C6590" w:rsidRDefault="004C6590" w:rsidP="004C6590">
      <w:pPr>
        <w:pStyle w:val="BodyText"/>
      </w:pPr>
      <w:r>
        <w:t>OERs have the following characteristics</w:t>
      </w:r>
    </w:p>
    <w:p w14:paraId="58FC6475" w14:textId="3A202743" w:rsidR="004C6590" w:rsidRPr="004C6590" w:rsidRDefault="004C6590" w:rsidP="004C6590">
      <w:pPr>
        <w:pStyle w:val="Bulletlist1"/>
      </w:pPr>
      <w:r w:rsidRPr="004C6590">
        <w:t>Free</w:t>
      </w:r>
    </w:p>
    <w:p w14:paraId="65A6D2F7" w14:textId="36B0DD22" w:rsidR="004C6590" w:rsidRPr="004C6590" w:rsidRDefault="004C6590" w:rsidP="004C6590">
      <w:pPr>
        <w:pStyle w:val="Bulletlist1"/>
      </w:pPr>
      <w:r w:rsidRPr="004C6590">
        <w:t>Editable/adaptable</w:t>
      </w:r>
    </w:p>
    <w:p w14:paraId="4BF82E3D" w14:textId="30012338" w:rsidR="004C6590" w:rsidRPr="004C6590" w:rsidRDefault="004C6590" w:rsidP="004C6590">
      <w:pPr>
        <w:pStyle w:val="Bulletlist1"/>
      </w:pPr>
      <w:r w:rsidRPr="004C6590">
        <w:t>Distributable</w:t>
      </w:r>
    </w:p>
    <w:p w14:paraId="0B12B234" w14:textId="43A870EE" w:rsidR="004C6590" w:rsidRPr="004C6590" w:rsidRDefault="004C6590" w:rsidP="004C6590">
      <w:pPr>
        <w:pStyle w:val="Bulletlist1"/>
      </w:pPr>
      <w:r w:rsidRPr="004C6590">
        <w:t>Open-Licensed</w:t>
      </w:r>
    </w:p>
    <w:p w14:paraId="674B38C6" w14:textId="72E483FD" w:rsidR="004C6590" w:rsidRPr="004C6590" w:rsidRDefault="004C6590" w:rsidP="004C6590">
      <w:pPr>
        <w:pStyle w:val="Bulletlist1"/>
      </w:pPr>
      <w:r w:rsidRPr="004C6590">
        <w:t>Scholarly</w:t>
      </w:r>
    </w:p>
    <w:p w14:paraId="37033ABC" w14:textId="50F58D47" w:rsidR="004C6590" w:rsidRDefault="004C6590" w:rsidP="004C6590">
      <w:pPr>
        <w:pStyle w:val="Heading3"/>
      </w:pPr>
      <w:r>
        <w:t xml:space="preserve">Facilitation process </w:t>
      </w:r>
    </w:p>
    <w:p w14:paraId="12572C0B" w14:textId="546C12EC" w:rsidR="004C6590" w:rsidRPr="004C6590" w:rsidRDefault="004C6590" w:rsidP="004C6590">
      <w:pPr>
        <w:pStyle w:val="Heading4"/>
      </w:pPr>
      <w:r w:rsidRPr="004C6590">
        <w:t>P</w:t>
      </w:r>
      <w:r>
        <w:t>re</w:t>
      </w:r>
    </w:p>
    <w:p w14:paraId="11F111D8" w14:textId="761EB01C" w:rsidR="004C6590" w:rsidRDefault="004C6590" w:rsidP="004C6590">
      <w:pPr>
        <w:pStyle w:val="Bulletlist1"/>
      </w:pPr>
      <w:r>
        <w:t>Instructor composes course learning objectives.</w:t>
      </w:r>
    </w:p>
    <w:p w14:paraId="6846533F" w14:textId="5EE7A515" w:rsidR="004C6590" w:rsidRDefault="004C6590" w:rsidP="004C6590">
      <w:pPr>
        <w:pStyle w:val="Bulletlist1"/>
      </w:pPr>
      <w:r>
        <w:t>Instructor plans assessments to align with learning objectives.</w:t>
      </w:r>
    </w:p>
    <w:p w14:paraId="6CF49889" w14:textId="77B4EC92" w:rsidR="004C6590" w:rsidRDefault="004C6590" w:rsidP="004C6590">
      <w:pPr>
        <w:pStyle w:val="Bulletlist1"/>
      </w:pPr>
      <w:r>
        <w:t>Instructor lists needed course text topics.</w:t>
      </w:r>
    </w:p>
    <w:p w14:paraId="435051A2" w14:textId="71E71E17" w:rsidR="004C6590" w:rsidRPr="004C6590" w:rsidRDefault="004C6590" w:rsidP="004C6590">
      <w:pPr>
        <w:pStyle w:val="Heading4"/>
      </w:pPr>
      <w:r w:rsidRPr="004C6590">
        <w:t>D</w:t>
      </w:r>
      <w:r>
        <w:t>uring</w:t>
      </w:r>
    </w:p>
    <w:p w14:paraId="7E8CBB3F" w14:textId="4573EC02" w:rsidR="004C6590" w:rsidRDefault="004C6590" w:rsidP="004C6590">
      <w:pPr>
        <w:pStyle w:val="Bulletlist1"/>
      </w:pPr>
      <w:r>
        <w:t xml:space="preserve">Instructor consults </w:t>
      </w:r>
      <w:hyperlink r:id="rId10" w:history="1">
        <w:r w:rsidRPr="004C6590">
          <w:rPr>
            <w:rStyle w:val="Hyperlink"/>
          </w:rPr>
          <w:t>USC Libraries Online Research Guide</w:t>
        </w:r>
      </w:hyperlink>
      <w:r>
        <w:t xml:space="preserve"> to search for OER at </w:t>
      </w:r>
    </w:p>
    <w:p w14:paraId="77F86D46" w14:textId="1AF33CF8" w:rsidR="004C6590" w:rsidRDefault="004C6590" w:rsidP="004C6590">
      <w:pPr>
        <w:pStyle w:val="Bulletlist1"/>
      </w:pPr>
      <w:r>
        <w:t xml:space="preserve">Instructor finds and evaluates OER for course text topics (Please see OER </w:t>
      </w:r>
      <w:hyperlink r:id="rId11" w:history="1">
        <w:r w:rsidRPr="004C6590">
          <w:rPr>
            <w:rStyle w:val="Hyperlink"/>
          </w:rPr>
          <w:t>evaluation checklist</w:t>
        </w:r>
      </w:hyperlink>
      <w:r>
        <w:t xml:space="preserve">) </w:t>
      </w:r>
    </w:p>
    <w:p w14:paraId="10850D58" w14:textId="2398379F" w:rsidR="004C6590" w:rsidRDefault="004C6590" w:rsidP="004C6590">
      <w:pPr>
        <w:pStyle w:val="Bulletlist1"/>
      </w:pPr>
      <w:r>
        <w:lastRenderedPageBreak/>
        <w:t>Instructor adds OER links to syllabus/LMS (e.g., Blackboard) as required texts.</w:t>
      </w:r>
    </w:p>
    <w:p w14:paraId="444E989C" w14:textId="3C822BC0" w:rsidR="004C6590" w:rsidRDefault="004C6590" w:rsidP="004C6590">
      <w:pPr>
        <w:pStyle w:val="Heading4"/>
      </w:pPr>
      <w:r>
        <w:t>Post</w:t>
      </w:r>
    </w:p>
    <w:p w14:paraId="5B5DA6A2" w14:textId="219AA23C" w:rsidR="004C6590" w:rsidRDefault="004C6590" w:rsidP="004C6590">
      <w:pPr>
        <w:pStyle w:val="Bulletlist1"/>
      </w:pPr>
      <w:proofErr w:type="gramStart"/>
      <w:r>
        <w:t>Students</w:t>
      </w:r>
      <w:proofErr w:type="gramEnd"/>
      <w:r>
        <w:t xml:space="preserve"> access OER directly from links.</w:t>
      </w:r>
    </w:p>
    <w:p w14:paraId="32CE8180" w14:textId="6882355F" w:rsidR="004C6590" w:rsidRDefault="004C6590" w:rsidP="004C6590">
      <w:pPr>
        <w:pStyle w:val="Bulletlist1"/>
      </w:pPr>
      <w:r>
        <w:t>Students complete assigned course readings/work as usual.</w:t>
      </w:r>
    </w:p>
    <w:p w14:paraId="5E654FF3" w14:textId="06C32AEA" w:rsidR="004C6590" w:rsidRPr="004C6590" w:rsidRDefault="004C6590" w:rsidP="004C6590">
      <w:pPr>
        <w:pStyle w:val="Heading3"/>
      </w:pPr>
      <w:r w:rsidRPr="004C6590">
        <w:t>OER-</w:t>
      </w:r>
      <w:r>
        <w:t>s</w:t>
      </w:r>
      <w:r w:rsidRPr="004C6590">
        <w:t xml:space="preserve">pecialist </w:t>
      </w:r>
      <w:r>
        <w:t>l</w:t>
      </w:r>
      <w:r w:rsidRPr="004C6590">
        <w:t>ibrarians</w:t>
      </w:r>
    </w:p>
    <w:p w14:paraId="6FB90DD1" w14:textId="77777777" w:rsidR="004C6590" w:rsidRDefault="004C6590" w:rsidP="004C6590">
      <w:pPr>
        <w:pStyle w:val="BodyText"/>
      </w:pPr>
      <w:r>
        <w:t>For support in selecting OER for your course, please contact one of the following USC Librarians.</w:t>
      </w:r>
    </w:p>
    <w:p w14:paraId="17390E61" w14:textId="2791812C" w:rsidR="004C6590" w:rsidRDefault="00F4428F" w:rsidP="004C6590">
      <w:pPr>
        <w:pStyle w:val="BodyText"/>
      </w:pPr>
      <w:hyperlink r:id="rId12" w:history="1">
        <w:r w:rsidR="004C6590" w:rsidRPr="004C6590">
          <w:rPr>
            <w:rStyle w:val="Hyperlink"/>
          </w:rPr>
          <w:t xml:space="preserve">John </w:t>
        </w:r>
        <w:proofErr w:type="spellStart"/>
        <w:r w:rsidR="004C6590" w:rsidRPr="004C6590">
          <w:rPr>
            <w:rStyle w:val="Hyperlink"/>
          </w:rPr>
          <w:t>Juricek</w:t>
        </w:r>
        <w:proofErr w:type="spellEnd"/>
      </w:hyperlink>
    </w:p>
    <w:p w14:paraId="7C4A3A92" w14:textId="0271DE16" w:rsidR="00FB6A5D" w:rsidRPr="00361028" w:rsidRDefault="00F4428F" w:rsidP="004C6590">
      <w:pPr>
        <w:pStyle w:val="BodyText"/>
      </w:pPr>
      <w:hyperlink r:id="rId13" w:history="1">
        <w:proofErr w:type="spellStart"/>
        <w:r w:rsidR="004C6590" w:rsidRPr="004C6590">
          <w:rPr>
            <w:rStyle w:val="Hyperlink"/>
          </w:rPr>
          <w:t>Melanee</w:t>
        </w:r>
        <w:proofErr w:type="spellEnd"/>
        <w:r w:rsidR="004C6590" w:rsidRPr="004C6590">
          <w:rPr>
            <w:rStyle w:val="Hyperlink"/>
          </w:rPr>
          <w:t xml:space="preserve"> </w:t>
        </w:r>
        <w:proofErr w:type="spellStart"/>
        <w:r w:rsidR="004C6590" w:rsidRPr="004C6590">
          <w:rPr>
            <w:rStyle w:val="Hyperlink"/>
          </w:rPr>
          <w:t>Vicedo</w:t>
        </w:r>
        <w:proofErr w:type="spellEnd"/>
      </w:hyperlink>
    </w:p>
    <w:sectPr w:rsidR="00FB6A5D" w:rsidRPr="00361028">
      <w:footerReference w:type="first" r:id="rId14"/>
      <w:pgSz w:w="12240" w:h="15840"/>
      <w:pgMar w:top="1440" w:right="1440" w:bottom="1440" w:left="144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C5562" w14:textId="77777777" w:rsidR="00F4428F" w:rsidRDefault="00F4428F">
      <w:r>
        <w:separator/>
      </w:r>
    </w:p>
  </w:endnote>
  <w:endnote w:type="continuationSeparator" w:id="0">
    <w:p w14:paraId="1A5DDF59" w14:textId="77777777" w:rsidR="00F4428F" w:rsidRDefault="00F4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ational Book">
    <w:altName w:val="Calibri"/>
    <w:panose1 w:val="020B0604020202020204"/>
    <w:charset w:val="00"/>
    <w:family w:val="swiss"/>
    <w:pitch w:val="variable"/>
    <w:sig w:usb0="A00000FF" w:usb1="5000207B" w:usb2="00000010" w:usb3="00000000" w:csb0="0000009B" w:csb1="00000000"/>
  </w:font>
  <w:font w:name="Noto Sans Symbols">
    <w:altName w:val="Calibri"/>
    <w:panose1 w:val="020B060402020202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 Semibold">
    <w:altName w:val="Calibri"/>
    <w:panose1 w:val="020B0604020202020204"/>
    <w:charset w:val="00"/>
    <w:family w:val="swiss"/>
    <w:pitch w:val="variable"/>
    <w:sig w:usb0="A00000FF" w:usb1="5000207B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7FECD" w14:textId="77777777" w:rsidR="00B71CD1" w:rsidRDefault="000D6F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00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end"/>
    </w:r>
  </w:p>
  <w:p w14:paraId="1E46B386" w14:textId="77777777" w:rsidR="00B71CD1" w:rsidRDefault="000D6F02">
    <w:r>
      <w:rPr>
        <w:noProof/>
      </w:rPr>
      <w:drawing>
        <wp:inline distT="114300" distB="114300" distL="114300" distR="114300" wp14:anchorId="7D20219A" wp14:editId="54B605D5">
          <wp:extent cx="3269809" cy="256764"/>
          <wp:effectExtent l="0" t="0" r="0" b="0"/>
          <wp:docPr id="5" name="image1.jpg" descr="Logo_Bann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Bann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9809" cy="2567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br/>
      <w:t>cet.usc.edu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93974" w14:textId="77777777" w:rsidR="00F4428F" w:rsidRDefault="00F4428F">
      <w:r>
        <w:separator/>
      </w:r>
    </w:p>
  </w:footnote>
  <w:footnote w:type="continuationSeparator" w:id="0">
    <w:p w14:paraId="4BEB29A9" w14:textId="77777777" w:rsidR="00F4428F" w:rsidRDefault="00F4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3A6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BC8F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C2FD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82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8A79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D295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02BB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482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2A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5305"/>
    <w:multiLevelType w:val="multilevel"/>
    <w:tmpl w:val="6304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B83FEC"/>
    <w:multiLevelType w:val="hybridMultilevel"/>
    <w:tmpl w:val="F33AB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F094D"/>
    <w:multiLevelType w:val="hybridMultilevel"/>
    <w:tmpl w:val="E9226A9E"/>
    <w:lvl w:ilvl="0" w:tplc="39B09DF2">
      <w:numFmt w:val="bullet"/>
      <w:lvlText w:val="-"/>
      <w:lvlJc w:val="left"/>
      <w:pPr>
        <w:ind w:left="1080" w:hanging="360"/>
      </w:pPr>
      <w:rPr>
        <w:rFonts w:ascii="National Book" w:eastAsia="Times New Roman" w:hAnsi="National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B11B04"/>
    <w:multiLevelType w:val="multilevel"/>
    <w:tmpl w:val="198E9C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60E0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AEF050E"/>
    <w:multiLevelType w:val="multilevel"/>
    <w:tmpl w:val="2452DA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60E02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3647BA0"/>
    <w:multiLevelType w:val="hybridMultilevel"/>
    <w:tmpl w:val="8E5C0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B6BC5"/>
    <w:multiLevelType w:val="hybridMultilevel"/>
    <w:tmpl w:val="7F08D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402A8"/>
    <w:multiLevelType w:val="multilevel"/>
    <w:tmpl w:val="0C8E0E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B120579"/>
    <w:multiLevelType w:val="hybridMultilevel"/>
    <w:tmpl w:val="454CDE4E"/>
    <w:lvl w:ilvl="0" w:tplc="F9C247D0">
      <w:numFmt w:val="bullet"/>
      <w:lvlText w:val="-"/>
      <w:lvlJc w:val="left"/>
      <w:pPr>
        <w:ind w:left="1080" w:hanging="360"/>
      </w:pPr>
      <w:rPr>
        <w:rFonts w:ascii="National Book" w:eastAsiaTheme="minorEastAsia" w:hAnsi="National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E11EB3"/>
    <w:multiLevelType w:val="multilevel"/>
    <w:tmpl w:val="CB30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6B086D"/>
    <w:multiLevelType w:val="hybridMultilevel"/>
    <w:tmpl w:val="7FA8D882"/>
    <w:lvl w:ilvl="0" w:tplc="F6FE0058">
      <w:start w:val="1"/>
      <w:numFmt w:val="bullet"/>
      <w:pStyle w:val="Bulletlis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12AE2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5453E1"/>
    <w:multiLevelType w:val="multilevel"/>
    <w:tmpl w:val="69160B9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E169A2"/>
    <w:multiLevelType w:val="hybridMultilevel"/>
    <w:tmpl w:val="58FC49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22D71"/>
    <w:multiLevelType w:val="multilevel"/>
    <w:tmpl w:val="1114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C67A79"/>
    <w:multiLevelType w:val="hybridMultilevel"/>
    <w:tmpl w:val="7B8E8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F1407"/>
    <w:multiLevelType w:val="hybridMultilevel"/>
    <w:tmpl w:val="0A4C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E0D41"/>
    <w:multiLevelType w:val="multilevel"/>
    <w:tmpl w:val="54A0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4907868"/>
    <w:multiLevelType w:val="multilevel"/>
    <w:tmpl w:val="0E449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5D12114"/>
    <w:multiLevelType w:val="hybridMultilevel"/>
    <w:tmpl w:val="8C96C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E5A97"/>
    <w:multiLevelType w:val="hybridMultilevel"/>
    <w:tmpl w:val="155E3C9A"/>
    <w:lvl w:ilvl="0" w:tplc="6FD250B4">
      <w:numFmt w:val="bullet"/>
      <w:lvlText w:val="•"/>
      <w:lvlJc w:val="left"/>
      <w:pPr>
        <w:ind w:left="1532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85CC5A8E">
      <w:numFmt w:val="bullet"/>
      <w:lvlText w:val="o"/>
      <w:lvlJc w:val="left"/>
      <w:pPr>
        <w:ind w:left="225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88C0C478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en-US"/>
      </w:rPr>
    </w:lvl>
    <w:lvl w:ilvl="3" w:tplc="B986CA08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4" w:tplc="523C513C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en-US"/>
      </w:rPr>
    </w:lvl>
    <w:lvl w:ilvl="5" w:tplc="EC787B4A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en-US"/>
      </w:rPr>
    </w:lvl>
    <w:lvl w:ilvl="6" w:tplc="5248F8DA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en-US"/>
      </w:rPr>
    </w:lvl>
    <w:lvl w:ilvl="7" w:tplc="56EAE882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en-US"/>
      </w:rPr>
    </w:lvl>
    <w:lvl w:ilvl="8" w:tplc="6E542D70">
      <w:numFmt w:val="bullet"/>
      <w:lvlText w:val="•"/>
      <w:lvlJc w:val="left"/>
      <w:pPr>
        <w:ind w:left="9151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6F4382A"/>
    <w:multiLevelType w:val="hybridMultilevel"/>
    <w:tmpl w:val="A54A7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02D1F"/>
    <w:multiLevelType w:val="hybridMultilevel"/>
    <w:tmpl w:val="7BC4A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F7053"/>
    <w:multiLevelType w:val="hybridMultilevel"/>
    <w:tmpl w:val="F078D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55D61"/>
    <w:multiLevelType w:val="hybridMultilevel"/>
    <w:tmpl w:val="485C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F32E2"/>
    <w:multiLevelType w:val="hybridMultilevel"/>
    <w:tmpl w:val="1DF6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6E7C"/>
    <w:multiLevelType w:val="hybridMultilevel"/>
    <w:tmpl w:val="1DF6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04C15"/>
    <w:multiLevelType w:val="multilevel"/>
    <w:tmpl w:val="FAB6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B23DDF"/>
    <w:multiLevelType w:val="hybridMultilevel"/>
    <w:tmpl w:val="CF3491D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FE6490"/>
    <w:multiLevelType w:val="hybridMultilevel"/>
    <w:tmpl w:val="A1D028EA"/>
    <w:lvl w:ilvl="0" w:tplc="A8007DA4">
      <w:start w:val="1"/>
      <w:numFmt w:val="lowerLetter"/>
      <w:lvlText w:val="%1."/>
      <w:lvlJc w:val="left"/>
      <w:pPr>
        <w:ind w:left="5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77000562"/>
    <w:multiLevelType w:val="hybridMultilevel"/>
    <w:tmpl w:val="46D84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81186"/>
    <w:multiLevelType w:val="hybridMultilevel"/>
    <w:tmpl w:val="C5ECA1E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26"/>
  </w:num>
  <w:num w:numId="5">
    <w:abstractNumId w:val="27"/>
  </w:num>
  <w:num w:numId="6">
    <w:abstractNumId w:val="34"/>
  </w:num>
  <w:num w:numId="7">
    <w:abstractNumId w:val="39"/>
  </w:num>
  <w:num w:numId="8">
    <w:abstractNumId w:val="17"/>
  </w:num>
  <w:num w:numId="9">
    <w:abstractNumId w:val="35"/>
  </w:num>
  <w:num w:numId="10">
    <w:abstractNumId w:val="29"/>
  </w:num>
  <w:num w:numId="11">
    <w:abstractNumId w:val="25"/>
  </w:num>
  <w:num w:numId="12">
    <w:abstractNumId w:val="23"/>
  </w:num>
  <w:num w:numId="13">
    <w:abstractNumId w:val="28"/>
  </w:num>
  <w:num w:numId="14">
    <w:abstractNumId w:val="19"/>
  </w:num>
  <w:num w:numId="15">
    <w:abstractNumId w:val="10"/>
  </w:num>
  <w:num w:numId="16">
    <w:abstractNumId w:val="10"/>
  </w:num>
  <w:num w:numId="17">
    <w:abstractNumId w:val="33"/>
  </w:num>
  <w:num w:numId="18">
    <w:abstractNumId w:val="30"/>
  </w:num>
  <w:num w:numId="19">
    <w:abstractNumId w:val="15"/>
  </w:num>
  <w:num w:numId="20">
    <w:abstractNumId w:val="22"/>
  </w:num>
  <w:num w:numId="21">
    <w:abstractNumId w:val="24"/>
  </w:num>
  <w:num w:numId="22">
    <w:abstractNumId w:val="16"/>
  </w:num>
  <w:num w:numId="23">
    <w:abstractNumId w:val="31"/>
  </w:num>
  <w:num w:numId="24">
    <w:abstractNumId w:val="11"/>
  </w:num>
  <w:num w:numId="25">
    <w:abstractNumId w:val="32"/>
  </w:num>
  <w:num w:numId="26">
    <w:abstractNumId w:val="36"/>
  </w:num>
  <w:num w:numId="27">
    <w:abstractNumId w:val="38"/>
  </w:num>
  <w:num w:numId="28">
    <w:abstractNumId w:val="12"/>
  </w:num>
  <w:num w:numId="29">
    <w:abstractNumId w:val="37"/>
  </w:num>
  <w:num w:numId="30">
    <w:abstractNumId w:val="18"/>
  </w:num>
  <w:num w:numId="31">
    <w:abstractNumId w:val="40"/>
  </w:num>
  <w:num w:numId="32">
    <w:abstractNumId w:val="20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8"/>
  </w:num>
  <w:num w:numId="38">
    <w:abstractNumId w:val="4"/>
  </w:num>
  <w:num w:numId="39">
    <w:abstractNumId w:val="5"/>
  </w:num>
  <w:num w:numId="40">
    <w:abstractNumId w:val="6"/>
  </w:num>
  <w:num w:numId="41">
    <w:abstractNumId w:val="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A6"/>
    <w:rsid w:val="00001DAE"/>
    <w:rsid w:val="00036BD5"/>
    <w:rsid w:val="000650AB"/>
    <w:rsid w:val="000803A4"/>
    <w:rsid w:val="0008678D"/>
    <w:rsid w:val="00090D3E"/>
    <w:rsid w:val="000A4592"/>
    <w:rsid w:val="000D6F02"/>
    <w:rsid w:val="00101C3F"/>
    <w:rsid w:val="00103126"/>
    <w:rsid w:val="00147BD0"/>
    <w:rsid w:val="001506F8"/>
    <w:rsid w:val="00166699"/>
    <w:rsid w:val="00172352"/>
    <w:rsid w:val="00177A62"/>
    <w:rsid w:val="00182BCC"/>
    <w:rsid w:val="001D4ECA"/>
    <w:rsid w:val="001E66A6"/>
    <w:rsid w:val="001F0B8A"/>
    <w:rsid w:val="00203004"/>
    <w:rsid w:val="00216366"/>
    <w:rsid w:val="00247865"/>
    <w:rsid w:val="00276642"/>
    <w:rsid w:val="00296E72"/>
    <w:rsid w:val="00336E52"/>
    <w:rsid w:val="00337E13"/>
    <w:rsid w:val="00357287"/>
    <w:rsid w:val="00361028"/>
    <w:rsid w:val="00386CF8"/>
    <w:rsid w:val="003C0C6D"/>
    <w:rsid w:val="003D08B7"/>
    <w:rsid w:val="00412410"/>
    <w:rsid w:val="00421613"/>
    <w:rsid w:val="00425BE2"/>
    <w:rsid w:val="00446333"/>
    <w:rsid w:val="00454238"/>
    <w:rsid w:val="00457F39"/>
    <w:rsid w:val="00463CD5"/>
    <w:rsid w:val="0048020A"/>
    <w:rsid w:val="004A3BA1"/>
    <w:rsid w:val="004B3FE3"/>
    <w:rsid w:val="004C6590"/>
    <w:rsid w:val="004F667A"/>
    <w:rsid w:val="005145EC"/>
    <w:rsid w:val="005246E9"/>
    <w:rsid w:val="00526C3F"/>
    <w:rsid w:val="0055576D"/>
    <w:rsid w:val="00572B1D"/>
    <w:rsid w:val="00572EDB"/>
    <w:rsid w:val="00580922"/>
    <w:rsid w:val="005B317D"/>
    <w:rsid w:val="005B7448"/>
    <w:rsid w:val="005C5D42"/>
    <w:rsid w:val="005E790B"/>
    <w:rsid w:val="005F1B72"/>
    <w:rsid w:val="00612F7F"/>
    <w:rsid w:val="00614424"/>
    <w:rsid w:val="00630F6B"/>
    <w:rsid w:val="00655A09"/>
    <w:rsid w:val="006661C6"/>
    <w:rsid w:val="00667254"/>
    <w:rsid w:val="00670873"/>
    <w:rsid w:val="00687871"/>
    <w:rsid w:val="0071143C"/>
    <w:rsid w:val="00781A9F"/>
    <w:rsid w:val="00786E8B"/>
    <w:rsid w:val="00796F54"/>
    <w:rsid w:val="007B3CEC"/>
    <w:rsid w:val="007C29DF"/>
    <w:rsid w:val="007E4E36"/>
    <w:rsid w:val="007F6055"/>
    <w:rsid w:val="007F7DF8"/>
    <w:rsid w:val="00812D67"/>
    <w:rsid w:val="00814537"/>
    <w:rsid w:val="0084403C"/>
    <w:rsid w:val="0084634A"/>
    <w:rsid w:val="00873042"/>
    <w:rsid w:val="00881CC3"/>
    <w:rsid w:val="008C1092"/>
    <w:rsid w:val="008E30B9"/>
    <w:rsid w:val="008E7E63"/>
    <w:rsid w:val="00913D0C"/>
    <w:rsid w:val="00937364"/>
    <w:rsid w:val="00966688"/>
    <w:rsid w:val="009942BF"/>
    <w:rsid w:val="009B0FBD"/>
    <w:rsid w:val="009C4CBC"/>
    <w:rsid w:val="009D2F2C"/>
    <w:rsid w:val="009D6A75"/>
    <w:rsid w:val="009E0911"/>
    <w:rsid w:val="00A273FB"/>
    <w:rsid w:val="00A44B87"/>
    <w:rsid w:val="00A61E96"/>
    <w:rsid w:val="00A63DBD"/>
    <w:rsid w:val="00A7211A"/>
    <w:rsid w:val="00A77517"/>
    <w:rsid w:val="00A847EE"/>
    <w:rsid w:val="00A9054B"/>
    <w:rsid w:val="00AC2C24"/>
    <w:rsid w:val="00AD3B64"/>
    <w:rsid w:val="00AE4C7B"/>
    <w:rsid w:val="00B1440B"/>
    <w:rsid w:val="00B46E52"/>
    <w:rsid w:val="00B668B6"/>
    <w:rsid w:val="00B71CD1"/>
    <w:rsid w:val="00BA00CB"/>
    <w:rsid w:val="00BE7065"/>
    <w:rsid w:val="00BF004C"/>
    <w:rsid w:val="00BF0E1C"/>
    <w:rsid w:val="00BF1CAA"/>
    <w:rsid w:val="00C16E84"/>
    <w:rsid w:val="00C2381D"/>
    <w:rsid w:val="00C24BE6"/>
    <w:rsid w:val="00C3702D"/>
    <w:rsid w:val="00CC3ABF"/>
    <w:rsid w:val="00CC785F"/>
    <w:rsid w:val="00D057E1"/>
    <w:rsid w:val="00D20635"/>
    <w:rsid w:val="00D51B58"/>
    <w:rsid w:val="00D637B2"/>
    <w:rsid w:val="00D9624B"/>
    <w:rsid w:val="00DA6750"/>
    <w:rsid w:val="00DB0FA5"/>
    <w:rsid w:val="00DB1C54"/>
    <w:rsid w:val="00DE047B"/>
    <w:rsid w:val="00E058BD"/>
    <w:rsid w:val="00E21E2C"/>
    <w:rsid w:val="00E65E67"/>
    <w:rsid w:val="00E91E48"/>
    <w:rsid w:val="00EB781B"/>
    <w:rsid w:val="00ED4591"/>
    <w:rsid w:val="00ED77C4"/>
    <w:rsid w:val="00EF4D08"/>
    <w:rsid w:val="00F30D10"/>
    <w:rsid w:val="00F4428F"/>
    <w:rsid w:val="00F44638"/>
    <w:rsid w:val="00F85D29"/>
    <w:rsid w:val="00F93066"/>
    <w:rsid w:val="00FB6A5D"/>
    <w:rsid w:val="00FC5912"/>
    <w:rsid w:val="00FC67B4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9C38"/>
  <w15:docId w15:val="{A9869C20-9833-C441-A425-0D5E67FE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ational Book" w:eastAsia="National Book" w:hAnsi="National Book" w:cs="National Book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702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Heading9"/>
    <w:next w:val="Normal"/>
    <w:uiPriority w:val="9"/>
    <w:qFormat/>
    <w:rsid w:val="005B317D"/>
    <w:pPr>
      <w:spacing w:before="240"/>
      <w:ind w:right="-86"/>
      <w:outlineLvl w:val="0"/>
    </w:pPr>
    <w:rPr>
      <w:i w:val="0"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17D"/>
    <w:pPr>
      <w:spacing w:after="240"/>
      <w:ind w:left="274" w:right="302"/>
      <w:textAlignment w:val="baseline"/>
      <w:outlineLvl w:val="1"/>
    </w:pPr>
    <w:rPr>
      <w:rFonts w:ascii="Calibri" w:eastAsia="National Semibold" w:hAnsi="Calibri" w:cs="Calibri"/>
      <w:b/>
      <w:bCs/>
      <w:color w:val="860E02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rsid w:val="005B317D"/>
    <w:pPr>
      <w:keepNext/>
      <w:keepLines/>
      <w:spacing w:after="240"/>
      <w:textAlignment w:val="baseline"/>
      <w:outlineLvl w:val="2"/>
    </w:pPr>
    <w:rPr>
      <w:rFonts w:asciiTheme="minorHAnsi" w:eastAsiaTheme="minorEastAsia" w:hAnsiTheme="minorHAnsi" w:cs="Arial"/>
      <w:color w:val="991B1E"/>
      <w:sz w:val="3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17D"/>
    <w:pPr>
      <w:keepNext/>
      <w:keepLines/>
      <w:spacing w:after="240"/>
      <w:textAlignment w:val="baseline"/>
      <w:outlineLvl w:val="3"/>
    </w:pPr>
    <w:rPr>
      <w:rFonts w:ascii="Calibri Light" w:eastAsiaTheme="majorEastAsia" w:hAnsi="Calibri Light" w:cstheme="majorBidi"/>
      <w:iCs/>
      <w:color w:val="991B1E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aliases w:val="CET Heading 1"/>
    <w:basedOn w:val="Heading4"/>
    <w:next w:val="Normal"/>
    <w:link w:val="Heading9Char"/>
    <w:uiPriority w:val="9"/>
    <w:unhideWhenUsed/>
    <w:rsid w:val="0084634A"/>
    <w:pPr>
      <w:keepNext w:val="0"/>
      <w:keepLines w:val="0"/>
      <w:ind w:right="-90"/>
      <w:contextualSpacing/>
      <w:outlineLvl w:val="8"/>
    </w:pPr>
    <w:rPr>
      <w:rFonts w:ascii="Calibri" w:eastAsia="National Book" w:hAnsi="Calibri" w:cs="Calibri"/>
      <w:i/>
      <w:iCs w:val="0"/>
      <w:color w:val="860E02"/>
      <w:sz w:val="5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1">
    <w:name w:val="Bullet list 1"/>
    <w:basedOn w:val="BodyText"/>
    <w:qFormat/>
    <w:rsid w:val="00103126"/>
    <w:pPr>
      <w:numPr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317D"/>
    <w:rPr>
      <w:rFonts w:ascii="Calibri" w:eastAsia="National Semibold" w:hAnsi="Calibri" w:cs="Calibri"/>
      <w:b/>
      <w:bCs/>
      <w:color w:val="860E02"/>
      <w:sz w:val="24"/>
      <w:szCs w:val="20"/>
    </w:rPr>
  </w:style>
  <w:style w:type="character" w:customStyle="1" w:styleId="Heading9Char">
    <w:name w:val="Heading 9 Char"/>
    <w:aliases w:val="CET Heading 1 Char"/>
    <w:basedOn w:val="DefaultParagraphFont"/>
    <w:link w:val="Heading9"/>
    <w:uiPriority w:val="9"/>
    <w:rsid w:val="0084634A"/>
    <w:rPr>
      <w:rFonts w:ascii="Calibri" w:hAnsi="Calibri" w:cs="Calibri"/>
      <w:color w:val="860E02"/>
      <w:sz w:val="52"/>
      <w:lang w:eastAsia="zh-CN"/>
    </w:rPr>
  </w:style>
  <w:style w:type="paragraph" w:styleId="Quote">
    <w:name w:val="Quote"/>
    <w:basedOn w:val="BodyText"/>
    <w:next w:val="Normal"/>
    <w:link w:val="QuoteChar"/>
    <w:uiPriority w:val="29"/>
    <w:qFormat/>
    <w:rsid w:val="005B317D"/>
    <w:pPr>
      <w:ind w:left="720"/>
    </w:pPr>
    <w:rPr>
      <w:i/>
      <w:iCs/>
      <w:bdr w:val="none" w:sz="0" w:space="0" w:color="auto" w:frame="1"/>
    </w:rPr>
  </w:style>
  <w:style w:type="character" w:customStyle="1" w:styleId="QuoteChar">
    <w:name w:val="Quote Char"/>
    <w:basedOn w:val="DefaultParagraphFont"/>
    <w:link w:val="Quote"/>
    <w:uiPriority w:val="29"/>
    <w:rsid w:val="005B317D"/>
    <w:rPr>
      <w:rFonts w:ascii="Calibri" w:eastAsiaTheme="minorEastAsia" w:hAnsi="Calibri" w:cs="Calibri"/>
      <w:i/>
      <w:iCs/>
      <w:color w:val="000000"/>
      <w:sz w:val="24"/>
      <w:szCs w:val="24"/>
      <w:bdr w:val="none" w:sz="0" w:space="0" w:color="auto" w:frame="1"/>
    </w:rPr>
  </w:style>
  <w:style w:type="character" w:styleId="PageNumber">
    <w:name w:val="page number"/>
    <w:basedOn w:val="DefaultParagraphFont"/>
    <w:uiPriority w:val="99"/>
    <w:semiHidden/>
    <w:unhideWhenUsed/>
    <w:rsid w:val="000161DC"/>
  </w:style>
  <w:style w:type="character" w:styleId="Hyperlink">
    <w:name w:val="Hyperlink"/>
    <w:basedOn w:val="DefaultParagraphFont"/>
    <w:uiPriority w:val="99"/>
    <w:unhideWhenUsed/>
    <w:rsid w:val="000161D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B317D"/>
    <w:rPr>
      <w:rFonts w:ascii="Calibri Light" w:eastAsiaTheme="majorEastAsia" w:hAnsi="Calibri Light" w:cstheme="majorBidi"/>
      <w:iCs/>
      <w:color w:val="991B1E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61DC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B317D"/>
    <w:pPr>
      <w:spacing w:after="240"/>
      <w:ind w:left="274"/>
      <w:textAlignment w:val="baseline"/>
    </w:pPr>
    <w:rPr>
      <w:rFonts w:ascii="Calibri" w:eastAsiaTheme="minorEastAsia" w:hAnsi="Calibri" w:cs="Calibri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5B317D"/>
    <w:rPr>
      <w:rFonts w:ascii="Calibri" w:eastAsiaTheme="minorEastAsia" w:hAnsi="Calibri" w:cs="Calibri"/>
      <w:color w:val="000000"/>
      <w:sz w:val="24"/>
      <w:szCs w:val="24"/>
    </w:rPr>
  </w:style>
  <w:style w:type="paragraph" w:styleId="NoSpacing">
    <w:name w:val="No Spacing"/>
    <w:uiPriority w:val="1"/>
    <w:rsid w:val="004B3F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D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4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7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7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B3F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rsid w:val="004B3FE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4B3F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3FE3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4B3FE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B3FE3"/>
    <w:rPr>
      <w:i/>
      <w:iCs/>
    </w:rPr>
  </w:style>
  <w:style w:type="paragraph" w:customStyle="1" w:styleId="Tabletext">
    <w:name w:val="Table text"/>
    <w:basedOn w:val="BodyText"/>
    <w:rsid w:val="00D637B2"/>
    <w:pPr>
      <w:tabs>
        <w:tab w:val="left" w:pos="8820"/>
      </w:tabs>
      <w:spacing w:after="0"/>
      <w:ind w:left="0"/>
    </w:pPr>
  </w:style>
  <w:style w:type="character" w:styleId="UnresolvedMention">
    <w:name w:val="Unresolved Mention"/>
    <w:basedOn w:val="DefaultParagraphFont"/>
    <w:uiPriority w:val="99"/>
    <w:semiHidden/>
    <w:unhideWhenUsed/>
    <w:rsid w:val="004C6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140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icedo@u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ricek@usc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bccampus.ca/files/2014/07/Faculty-Guide-29-mar-1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bguides.usc.edu/o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t.usc.ed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ccet/Dropbox/My%20Mac%20(USCCETs-MBP.lan1)/Desktop/CET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rHEqwH080P5dq18+LUelMujZsw==">AMUW2mXHbVFPOUI+fAb64XAKFoR7ki660uUCC2LVgzhLoANhv9mJi0evrJ7DmTItMKW3hlEd6ycfv5MPG0DrrFcQUtLZ9XSv6oJZz0Ij/CN0CUaXFY3YyPE184R/HsFvZzXNapxWeXzn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CET styles.dotx</Template>
  <TotalTime>11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Levison</cp:lastModifiedBy>
  <cp:revision>4</cp:revision>
  <dcterms:created xsi:type="dcterms:W3CDTF">2021-05-24T23:22:00Z</dcterms:created>
  <dcterms:modified xsi:type="dcterms:W3CDTF">2021-06-29T16:59:00Z</dcterms:modified>
</cp:coreProperties>
</file>